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C97" w:rsidRPr="007A128C" w:rsidRDefault="00676C97" w:rsidP="006D4130">
      <w:pPr>
        <w:ind w:firstLine="567"/>
        <w:jc w:val="center"/>
        <w:rPr>
          <w:b/>
          <w:bCs/>
          <w:szCs w:val="28"/>
        </w:rPr>
      </w:pPr>
      <w:r w:rsidRPr="007A128C">
        <w:rPr>
          <w:b/>
          <w:bCs/>
          <w:szCs w:val="28"/>
        </w:rPr>
        <w:t>Тема 5. Управление кредитными рисками</w:t>
      </w:r>
    </w:p>
    <w:p w:rsidR="00676C97" w:rsidRPr="007A128C" w:rsidRDefault="00676C97" w:rsidP="006D4130">
      <w:pPr>
        <w:ind w:firstLine="567"/>
        <w:rPr>
          <w:i/>
          <w:szCs w:val="28"/>
        </w:rPr>
      </w:pPr>
    </w:p>
    <w:p w:rsidR="00676C97" w:rsidRPr="007A128C" w:rsidRDefault="00676C97" w:rsidP="00A07460">
      <w:pPr>
        <w:tabs>
          <w:tab w:val="left" w:pos="993"/>
        </w:tabs>
        <w:ind w:left="993" w:hanging="426"/>
        <w:rPr>
          <w:szCs w:val="28"/>
        </w:rPr>
      </w:pPr>
      <w:r w:rsidRPr="007A128C">
        <w:rPr>
          <w:bCs/>
          <w:szCs w:val="28"/>
        </w:rPr>
        <w:t xml:space="preserve">5.1 Классический коэффициентный анализ кредитоспособности компании. </w:t>
      </w:r>
      <w:r w:rsidRPr="007A128C">
        <w:rPr>
          <w:szCs w:val="28"/>
        </w:rPr>
        <w:t>Показатели платежеспособности и финансовой устойчивости компании</w:t>
      </w:r>
    </w:p>
    <w:p w:rsidR="00A07460" w:rsidRDefault="00676C97" w:rsidP="00A07460">
      <w:pPr>
        <w:tabs>
          <w:tab w:val="left" w:pos="993"/>
        </w:tabs>
        <w:ind w:left="993" w:hanging="426"/>
        <w:rPr>
          <w:szCs w:val="28"/>
        </w:rPr>
      </w:pPr>
      <w:r w:rsidRPr="007A128C">
        <w:rPr>
          <w:szCs w:val="28"/>
        </w:rPr>
        <w:t>5.2</w:t>
      </w:r>
      <w:r w:rsidR="00A07460">
        <w:rPr>
          <w:szCs w:val="28"/>
        </w:rPr>
        <w:t xml:space="preserve"> </w:t>
      </w:r>
      <w:r w:rsidRPr="007A128C">
        <w:rPr>
          <w:szCs w:val="28"/>
        </w:rPr>
        <w:t>Многофакторные</w:t>
      </w:r>
      <w:r w:rsidR="00A07460">
        <w:rPr>
          <w:szCs w:val="28"/>
        </w:rPr>
        <w:t xml:space="preserve"> </w:t>
      </w:r>
      <w:r w:rsidRPr="007A128C">
        <w:rPr>
          <w:szCs w:val="28"/>
        </w:rPr>
        <w:t xml:space="preserve"> </w:t>
      </w:r>
      <w:r w:rsidR="00A07460">
        <w:rPr>
          <w:szCs w:val="28"/>
        </w:rPr>
        <w:t xml:space="preserve">   </w:t>
      </w:r>
      <w:r w:rsidRPr="007A128C">
        <w:rPr>
          <w:szCs w:val="28"/>
        </w:rPr>
        <w:t>модели</w:t>
      </w:r>
      <w:r w:rsidR="007A128C">
        <w:rPr>
          <w:szCs w:val="28"/>
        </w:rPr>
        <w:t xml:space="preserve"> </w:t>
      </w:r>
      <w:r w:rsidR="00A07460">
        <w:rPr>
          <w:szCs w:val="28"/>
        </w:rPr>
        <w:t xml:space="preserve">    оценки     и      </w:t>
      </w:r>
      <w:r w:rsidRPr="007A128C">
        <w:rPr>
          <w:szCs w:val="28"/>
        </w:rPr>
        <w:t xml:space="preserve">прогнозирования </w:t>
      </w:r>
      <w:r w:rsidR="00A07460">
        <w:rPr>
          <w:szCs w:val="28"/>
        </w:rPr>
        <w:t xml:space="preserve">    </w:t>
      </w:r>
      <w:r w:rsidRPr="007A128C">
        <w:rPr>
          <w:szCs w:val="28"/>
        </w:rPr>
        <w:t xml:space="preserve">риска </w:t>
      </w:r>
      <w:r w:rsidR="007A128C">
        <w:rPr>
          <w:szCs w:val="28"/>
        </w:rPr>
        <w:t xml:space="preserve"> </w:t>
      </w:r>
    </w:p>
    <w:p w:rsidR="00676C97" w:rsidRPr="007A128C" w:rsidRDefault="007A128C" w:rsidP="00A07460">
      <w:pPr>
        <w:tabs>
          <w:tab w:val="left" w:pos="993"/>
        </w:tabs>
        <w:ind w:left="993" w:hanging="426"/>
        <w:rPr>
          <w:i/>
          <w:szCs w:val="28"/>
        </w:rPr>
      </w:pPr>
      <w:r>
        <w:rPr>
          <w:szCs w:val="28"/>
        </w:rPr>
        <w:t xml:space="preserve">    </w:t>
      </w:r>
      <w:r w:rsidR="00A07460">
        <w:rPr>
          <w:szCs w:val="28"/>
        </w:rPr>
        <w:t xml:space="preserve"> </w:t>
      </w:r>
      <w:r w:rsidR="00676C97" w:rsidRPr="007A128C">
        <w:rPr>
          <w:szCs w:val="28"/>
        </w:rPr>
        <w:t>финансовой несостоятельности компании</w:t>
      </w:r>
    </w:p>
    <w:p w:rsidR="00676C97" w:rsidRPr="007A128C" w:rsidRDefault="00676C97" w:rsidP="006D4130">
      <w:pPr>
        <w:ind w:firstLine="567"/>
        <w:jc w:val="center"/>
        <w:rPr>
          <w:i/>
          <w:szCs w:val="28"/>
        </w:rPr>
      </w:pPr>
    </w:p>
    <w:p w:rsidR="005F0BEE" w:rsidRPr="007A128C" w:rsidRDefault="005F0BEE" w:rsidP="006D4130">
      <w:pPr>
        <w:tabs>
          <w:tab w:val="left" w:pos="851"/>
        </w:tabs>
        <w:ind w:left="993" w:hanging="426"/>
        <w:jc w:val="center"/>
        <w:rPr>
          <w:bCs/>
          <w:szCs w:val="28"/>
        </w:rPr>
      </w:pPr>
      <w:r w:rsidRPr="007A128C">
        <w:rPr>
          <w:bCs/>
          <w:szCs w:val="28"/>
        </w:rPr>
        <w:t>5.1 Классический коэффициентный анализ кредитоспособности компании.</w:t>
      </w:r>
    </w:p>
    <w:p w:rsidR="005F0BEE" w:rsidRPr="007A128C" w:rsidRDefault="005F0BEE" w:rsidP="006D4130">
      <w:pPr>
        <w:tabs>
          <w:tab w:val="left" w:pos="851"/>
        </w:tabs>
        <w:ind w:left="993" w:hanging="426"/>
        <w:jc w:val="center"/>
        <w:rPr>
          <w:szCs w:val="28"/>
        </w:rPr>
      </w:pPr>
      <w:r w:rsidRPr="007A128C">
        <w:rPr>
          <w:szCs w:val="28"/>
        </w:rPr>
        <w:t>Показатели платежеспособности и финансовой устойчивости компании</w:t>
      </w:r>
    </w:p>
    <w:p w:rsidR="005F0BEE" w:rsidRPr="006D4130" w:rsidRDefault="005F0BEE" w:rsidP="006D4130">
      <w:pPr>
        <w:ind w:firstLine="567"/>
        <w:rPr>
          <w:rFonts w:ascii="Arial" w:hAnsi="Arial" w:cs="Arial"/>
          <w:i/>
          <w:szCs w:val="28"/>
        </w:rPr>
      </w:pPr>
    </w:p>
    <w:p w:rsidR="00D55F68" w:rsidRPr="006D4130" w:rsidRDefault="00C63BE0" w:rsidP="00316CD3">
      <w:pPr>
        <w:ind w:firstLine="567"/>
        <w:rPr>
          <w:rFonts w:ascii="Arial" w:hAnsi="Arial" w:cs="Arial"/>
          <w:szCs w:val="28"/>
        </w:rPr>
      </w:pPr>
      <w:r w:rsidRPr="00C63BE0">
        <w:rPr>
          <w:rFonts w:ascii="Arial" w:hAnsi="Arial" w:cs="Arial"/>
          <w:szCs w:val="28"/>
        </w:rPr>
        <w:t xml:space="preserve">Напомним, что </w:t>
      </w:r>
      <w:r w:rsidRPr="00C63BE0">
        <w:rPr>
          <w:szCs w:val="28"/>
          <w:u w:val="single"/>
        </w:rPr>
        <w:t>к</w:t>
      </w:r>
      <w:r w:rsidR="00D55F68" w:rsidRPr="00C63BE0">
        <w:rPr>
          <w:szCs w:val="28"/>
          <w:u w:val="single"/>
        </w:rPr>
        <w:t>редитный риск</w:t>
      </w:r>
      <w:r w:rsidR="00D55F68" w:rsidRPr="006D4130">
        <w:rPr>
          <w:rFonts w:ascii="Arial" w:hAnsi="Arial" w:cs="Arial"/>
          <w:szCs w:val="28"/>
        </w:rPr>
        <w:t xml:space="preserve"> </w:t>
      </w:r>
      <w:r w:rsidR="000F24A0">
        <w:rPr>
          <w:rFonts w:ascii="Arial" w:hAnsi="Arial" w:cs="Arial"/>
          <w:szCs w:val="28"/>
        </w:rPr>
        <w:t xml:space="preserve"> – </w:t>
      </w:r>
      <w:r w:rsidR="00D55F68" w:rsidRPr="006D4130">
        <w:rPr>
          <w:rFonts w:ascii="Arial" w:hAnsi="Arial" w:cs="Arial"/>
          <w:szCs w:val="28"/>
        </w:rPr>
        <w:t>возможность потерь вследствие не</w:t>
      </w:r>
      <w:r w:rsidR="00D55F68" w:rsidRPr="006D4130">
        <w:rPr>
          <w:rFonts w:ascii="Arial" w:hAnsi="Arial" w:cs="Arial"/>
          <w:szCs w:val="28"/>
        </w:rPr>
        <w:softHyphen/>
        <w:t xml:space="preserve">способности контрагента выполнить свои контрактные обязательства. </w:t>
      </w:r>
    </w:p>
    <w:p w:rsidR="00D55F68" w:rsidRPr="006D4130" w:rsidRDefault="00D55F68" w:rsidP="00316CD3">
      <w:pPr>
        <w:shd w:val="clear" w:color="auto" w:fill="FFFFFF"/>
        <w:ind w:firstLine="567"/>
        <w:rPr>
          <w:rFonts w:ascii="Arial" w:hAnsi="Arial" w:cs="Arial"/>
          <w:szCs w:val="28"/>
        </w:rPr>
      </w:pPr>
      <w:r w:rsidRPr="006D4130">
        <w:rPr>
          <w:rFonts w:ascii="Arial" w:hAnsi="Arial" w:cs="Arial"/>
          <w:szCs w:val="28"/>
        </w:rPr>
        <w:t xml:space="preserve">Согласно Международной ассоциации дилеров по свопам и </w:t>
      </w:r>
      <w:r w:rsidRPr="006D4130">
        <w:rPr>
          <w:rFonts w:ascii="Arial" w:hAnsi="Arial" w:cs="Arial"/>
          <w:spacing w:val="-6"/>
          <w:szCs w:val="28"/>
        </w:rPr>
        <w:t xml:space="preserve">производным инструментам </w:t>
      </w:r>
      <w:r w:rsidRPr="006D4130">
        <w:rPr>
          <w:rFonts w:ascii="Arial" w:hAnsi="Arial" w:cs="Arial"/>
          <w:iCs/>
          <w:spacing w:val="-6"/>
          <w:szCs w:val="28"/>
        </w:rPr>
        <w:t>(</w:t>
      </w:r>
      <w:r w:rsidRPr="006D4130">
        <w:rPr>
          <w:rFonts w:ascii="Arial" w:hAnsi="Arial" w:cs="Arial"/>
          <w:iCs/>
          <w:spacing w:val="-6"/>
          <w:szCs w:val="28"/>
          <w:lang w:val="en-US"/>
        </w:rPr>
        <w:t>International</w:t>
      </w:r>
      <w:r w:rsidRPr="006D4130">
        <w:rPr>
          <w:rFonts w:ascii="Arial" w:hAnsi="Arial" w:cs="Arial"/>
          <w:iCs/>
          <w:spacing w:val="-6"/>
          <w:szCs w:val="28"/>
        </w:rPr>
        <w:t xml:space="preserve"> </w:t>
      </w:r>
      <w:r w:rsidRPr="006D4130">
        <w:rPr>
          <w:rFonts w:ascii="Arial" w:hAnsi="Arial" w:cs="Arial"/>
          <w:iCs/>
          <w:spacing w:val="-6"/>
          <w:szCs w:val="28"/>
          <w:lang w:val="en-US"/>
        </w:rPr>
        <w:t>Swap</w:t>
      </w:r>
      <w:r w:rsidRPr="006D4130">
        <w:rPr>
          <w:rFonts w:ascii="Arial" w:hAnsi="Arial" w:cs="Arial"/>
          <w:iCs/>
          <w:spacing w:val="-6"/>
          <w:szCs w:val="28"/>
        </w:rPr>
        <w:t xml:space="preserve"> </w:t>
      </w:r>
      <w:r w:rsidRPr="006D4130">
        <w:rPr>
          <w:rFonts w:ascii="Arial" w:hAnsi="Arial" w:cs="Arial"/>
          <w:iCs/>
          <w:spacing w:val="-6"/>
          <w:szCs w:val="28"/>
          <w:lang w:val="en-US"/>
        </w:rPr>
        <w:t>and</w:t>
      </w:r>
      <w:r w:rsidRPr="006D4130">
        <w:rPr>
          <w:rFonts w:ascii="Arial" w:hAnsi="Arial" w:cs="Arial"/>
          <w:iCs/>
          <w:spacing w:val="-6"/>
          <w:szCs w:val="28"/>
        </w:rPr>
        <w:t xml:space="preserve"> </w:t>
      </w:r>
      <w:r w:rsidRPr="006D4130">
        <w:rPr>
          <w:rFonts w:ascii="Arial" w:hAnsi="Arial" w:cs="Arial"/>
          <w:iCs/>
          <w:spacing w:val="-6"/>
          <w:szCs w:val="28"/>
          <w:lang w:val="en-US"/>
        </w:rPr>
        <w:t>Derivatives</w:t>
      </w:r>
      <w:r w:rsidRPr="006D4130">
        <w:rPr>
          <w:rFonts w:ascii="Arial" w:hAnsi="Arial" w:cs="Arial"/>
          <w:iCs/>
          <w:spacing w:val="-6"/>
          <w:szCs w:val="28"/>
        </w:rPr>
        <w:t xml:space="preserve"> </w:t>
      </w:r>
      <w:r w:rsidRPr="006D4130">
        <w:rPr>
          <w:rFonts w:ascii="Arial" w:hAnsi="Arial" w:cs="Arial"/>
          <w:iCs/>
          <w:spacing w:val="-6"/>
          <w:szCs w:val="28"/>
          <w:lang w:val="en-US"/>
        </w:rPr>
        <w:t>Association</w:t>
      </w:r>
      <w:r w:rsidRPr="006D4130">
        <w:rPr>
          <w:rFonts w:ascii="Arial" w:hAnsi="Arial" w:cs="Arial"/>
          <w:iCs/>
          <w:spacing w:val="-6"/>
          <w:szCs w:val="28"/>
        </w:rPr>
        <w:t>,</w:t>
      </w:r>
      <w:r w:rsidRPr="006D4130">
        <w:rPr>
          <w:rFonts w:ascii="Arial" w:hAnsi="Arial" w:cs="Arial"/>
          <w:spacing w:val="-4"/>
          <w:szCs w:val="28"/>
        </w:rPr>
        <w:t xml:space="preserve"> </w:t>
      </w:r>
      <w:r w:rsidR="00FA1AD2" w:rsidRPr="006D4130">
        <w:rPr>
          <w:rFonts w:ascii="Arial" w:hAnsi="Arial" w:cs="Arial"/>
          <w:iCs/>
          <w:spacing w:val="-6"/>
          <w:szCs w:val="28"/>
          <w:lang w:val="en-US"/>
        </w:rPr>
        <w:t>ISDA</w:t>
      </w:r>
      <w:r w:rsidRPr="006D4130">
        <w:rPr>
          <w:rFonts w:ascii="Arial" w:hAnsi="Arial" w:cs="Arial"/>
          <w:spacing w:val="-4"/>
          <w:szCs w:val="28"/>
        </w:rPr>
        <w:t xml:space="preserve">) основными </w:t>
      </w:r>
      <w:r w:rsidRPr="00316CD3">
        <w:rPr>
          <w:szCs w:val="28"/>
          <w:u w:val="single"/>
        </w:rPr>
        <w:t>кредитными событиями</w:t>
      </w:r>
      <w:r w:rsidRPr="006D4130">
        <w:rPr>
          <w:rFonts w:ascii="Arial" w:hAnsi="Arial" w:cs="Arial"/>
          <w:szCs w:val="28"/>
        </w:rPr>
        <w:t xml:space="preserve"> являются</w:t>
      </w:r>
      <w:r w:rsidR="00FA1AD2">
        <w:rPr>
          <w:rFonts w:ascii="Arial" w:hAnsi="Arial" w:cs="Arial"/>
          <w:szCs w:val="28"/>
        </w:rPr>
        <w:t xml:space="preserve"> </w:t>
      </w:r>
      <w:r w:rsidR="00FA1AD2" w:rsidRPr="00FA1AD2">
        <w:rPr>
          <w:rFonts w:ascii="Arial" w:hAnsi="Arial" w:cs="Arial"/>
          <w:szCs w:val="28"/>
        </w:rPr>
        <w:t>[1]</w:t>
      </w:r>
      <w:r w:rsidRPr="006D4130">
        <w:rPr>
          <w:rFonts w:ascii="Arial" w:hAnsi="Arial" w:cs="Arial"/>
          <w:szCs w:val="28"/>
        </w:rPr>
        <w:t>:</w:t>
      </w:r>
    </w:p>
    <w:p w:rsidR="00D55F68" w:rsidRPr="006D4130" w:rsidRDefault="00D55F68" w:rsidP="00316CD3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690"/>
          <w:tab w:val="left" w:pos="993"/>
          <w:tab w:val="left" w:pos="1276"/>
        </w:tabs>
        <w:autoSpaceDE w:val="0"/>
        <w:autoSpaceDN w:val="0"/>
        <w:adjustRightInd w:val="0"/>
        <w:ind w:left="0" w:right="15" w:firstLine="567"/>
        <w:rPr>
          <w:rFonts w:ascii="Arial" w:hAnsi="Arial" w:cs="Arial"/>
          <w:spacing w:val="-8"/>
          <w:szCs w:val="28"/>
        </w:rPr>
      </w:pPr>
      <w:r w:rsidRPr="006D4130">
        <w:rPr>
          <w:rFonts w:ascii="Arial" w:hAnsi="Arial" w:cs="Arial"/>
          <w:szCs w:val="28"/>
        </w:rPr>
        <w:t>банкротство, под которым понимается ликвидация предприятия (за исключением слияния), неплатежеспособность (несостоятельность) предприятия, переуступка прав требования, возбуждение дела о банкротстве в суде, назначение внешнего управляющего имуществом должника, наложение ареста третьей стороной на все имущество должника;</w:t>
      </w:r>
    </w:p>
    <w:p w:rsidR="00D55F68" w:rsidRPr="006D4130" w:rsidRDefault="00D55F68" w:rsidP="00316CD3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690"/>
          <w:tab w:val="left" w:pos="993"/>
          <w:tab w:val="left" w:pos="1276"/>
        </w:tabs>
        <w:autoSpaceDE w:val="0"/>
        <w:autoSpaceDN w:val="0"/>
        <w:adjustRightInd w:val="0"/>
        <w:ind w:left="0" w:right="15" w:firstLine="567"/>
        <w:rPr>
          <w:rFonts w:ascii="Arial" w:hAnsi="Arial" w:cs="Arial"/>
          <w:spacing w:val="-8"/>
          <w:szCs w:val="28"/>
        </w:rPr>
      </w:pPr>
      <w:r w:rsidRPr="006D4130">
        <w:rPr>
          <w:rFonts w:ascii="Arial" w:hAnsi="Arial" w:cs="Arial"/>
          <w:szCs w:val="28"/>
        </w:rPr>
        <w:t>досрочное наступление срока исполнения обязательства;</w:t>
      </w:r>
    </w:p>
    <w:p w:rsidR="00D55F68" w:rsidRPr="006D4130" w:rsidRDefault="00D55F68" w:rsidP="00316CD3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690"/>
          <w:tab w:val="left" w:pos="993"/>
          <w:tab w:val="left" w:pos="1276"/>
        </w:tabs>
        <w:autoSpaceDE w:val="0"/>
        <w:autoSpaceDN w:val="0"/>
        <w:adjustRightInd w:val="0"/>
        <w:ind w:left="0" w:right="15" w:firstLine="567"/>
        <w:rPr>
          <w:rFonts w:ascii="Arial" w:hAnsi="Arial" w:cs="Arial"/>
          <w:spacing w:val="-8"/>
          <w:szCs w:val="28"/>
        </w:rPr>
      </w:pPr>
      <w:r w:rsidRPr="006D4130">
        <w:rPr>
          <w:rFonts w:ascii="Arial" w:hAnsi="Arial" w:cs="Arial"/>
          <w:szCs w:val="28"/>
        </w:rPr>
        <w:t>отказ или мораторий, при котором контрагент отказывается от со</w:t>
      </w:r>
      <w:r w:rsidRPr="006D4130">
        <w:rPr>
          <w:rFonts w:ascii="Arial" w:hAnsi="Arial" w:cs="Arial"/>
          <w:szCs w:val="28"/>
        </w:rPr>
        <w:softHyphen/>
        <w:t>вершения платежа или оспаривает юридическую силу обязательства;</w:t>
      </w:r>
    </w:p>
    <w:p w:rsidR="00D55F68" w:rsidRPr="006D4130" w:rsidRDefault="00D55F68" w:rsidP="00316CD3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690"/>
          <w:tab w:val="left" w:pos="993"/>
          <w:tab w:val="left" w:pos="1276"/>
        </w:tabs>
        <w:autoSpaceDE w:val="0"/>
        <w:autoSpaceDN w:val="0"/>
        <w:adjustRightInd w:val="0"/>
        <w:ind w:left="0" w:firstLine="567"/>
        <w:rPr>
          <w:rFonts w:ascii="Arial" w:hAnsi="Arial" w:cs="Arial"/>
          <w:spacing w:val="-8"/>
          <w:szCs w:val="28"/>
        </w:rPr>
      </w:pPr>
      <w:r w:rsidRPr="006D4130">
        <w:rPr>
          <w:rFonts w:ascii="Arial" w:hAnsi="Arial" w:cs="Arial"/>
          <w:szCs w:val="28"/>
        </w:rPr>
        <w:t>реструктуризация задолженности, повлекшая за собой односторон</w:t>
      </w:r>
      <w:r w:rsidRPr="006D4130">
        <w:rPr>
          <w:rFonts w:ascii="Arial" w:hAnsi="Arial" w:cs="Arial"/>
          <w:szCs w:val="28"/>
        </w:rPr>
        <w:softHyphen/>
        <w:t>ний отказ, отсрочку или изменение графика погашения задолженно</w:t>
      </w:r>
      <w:r w:rsidRPr="006D4130">
        <w:rPr>
          <w:rFonts w:ascii="Arial" w:hAnsi="Arial" w:cs="Arial"/>
          <w:szCs w:val="28"/>
        </w:rPr>
        <w:softHyphen/>
        <w:t>сти на менее выгодных условиях;</w:t>
      </w:r>
    </w:p>
    <w:p w:rsidR="00D55F68" w:rsidRPr="006D4130" w:rsidRDefault="00D55F68" w:rsidP="00316CD3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690"/>
          <w:tab w:val="left" w:pos="993"/>
          <w:tab w:val="left" w:pos="1276"/>
        </w:tabs>
        <w:autoSpaceDE w:val="0"/>
        <w:autoSpaceDN w:val="0"/>
        <w:adjustRightInd w:val="0"/>
        <w:ind w:left="0" w:firstLine="567"/>
        <w:rPr>
          <w:rFonts w:ascii="Arial" w:hAnsi="Arial" w:cs="Arial"/>
          <w:spacing w:val="-2"/>
          <w:szCs w:val="28"/>
        </w:rPr>
      </w:pPr>
      <w:r w:rsidRPr="006D4130">
        <w:rPr>
          <w:rFonts w:ascii="Arial" w:hAnsi="Arial" w:cs="Arial"/>
          <w:spacing w:val="-2"/>
          <w:szCs w:val="28"/>
        </w:rPr>
        <w:t xml:space="preserve">понижение или отзыв рейтинговым агентством кредитного рейтинга </w:t>
      </w:r>
      <w:r w:rsidRPr="006D4130">
        <w:rPr>
          <w:rFonts w:ascii="Arial" w:hAnsi="Arial" w:cs="Arial"/>
          <w:szCs w:val="28"/>
        </w:rPr>
        <w:t>заемщика;</w:t>
      </w:r>
    </w:p>
    <w:p w:rsidR="00D55F68" w:rsidRPr="00316CD3" w:rsidRDefault="00D55F68" w:rsidP="00316CD3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690"/>
          <w:tab w:val="left" w:pos="993"/>
          <w:tab w:val="left" w:pos="1276"/>
        </w:tabs>
        <w:autoSpaceDE w:val="0"/>
        <w:autoSpaceDN w:val="0"/>
        <w:adjustRightInd w:val="0"/>
        <w:ind w:left="0" w:firstLine="567"/>
        <w:rPr>
          <w:rFonts w:ascii="Arial" w:hAnsi="Arial" w:cs="Arial"/>
          <w:spacing w:val="-9"/>
          <w:szCs w:val="28"/>
        </w:rPr>
      </w:pPr>
      <w:r w:rsidRPr="006D4130">
        <w:rPr>
          <w:rFonts w:ascii="Arial" w:hAnsi="Arial" w:cs="Arial"/>
          <w:spacing w:val="-2"/>
          <w:szCs w:val="28"/>
        </w:rPr>
        <w:t>неконвертируемость валюты, вызванная введенными государством ог</w:t>
      </w:r>
      <w:r w:rsidRPr="006D4130">
        <w:rPr>
          <w:rFonts w:ascii="Arial" w:hAnsi="Arial" w:cs="Arial"/>
          <w:spacing w:val="-2"/>
          <w:szCs w:val="28"/>
        </w:rPr>
        <w:softHyphen/>
      </w:r>
      <w:r w:rsidRPr="006D4130">
        <w:rPr>
          <w:rFonts w:ascii="Arial" w:hAnsi="Arial" w:cs="Arial"/>
          <w:szCs w:val="28"/>
        </w:rPr>
        <w:t>раничениями.</w:t>
      </w:r>
    </w:p>
    <w:p w:rsidR="000A20CF" w:rsidRPr="000A20CF" w:rsidRDefault="003E1781" w:rsidP="000A20CF">
      <w:pPr>
        <w:pStyle w:val="a3"/>
        <w:widowControl w:val="0"/>
        <w:shd w:val="clear" w:color="auto" w:fill="FFFFFF"/>
        <w:tabs>
          <w:tab w:val="left" w:pos="735"/>
          <w:tab w:val="left" w:pos="993"/>
        </w:tabs>
        <w:autoSpaceDE w:val="0"/>
        <w:autoSpaceDN w:val="0"/>
        <w:adjustRightInd w:val="0"/>
        <w:ind w:left="0" w:firstLine="567"/>
        <w:rPr>
          <w:rFonts w:ascii="Arial" w:hAnsi="Arial" w:cs="Arial"/>
          <w:spacing w:val="-3"/>
          <w:szCs w:val="28"/>
        </w:rPr>
      </w:pPr>
      <w:r w:rsidRPr="000A20CF">
        <w:rPr>
          <w:rFonts w:ascii="Arial" w:hAnsi="Arial" w:cs="Arial"/>
          <w:spacing w:val="-3"/>
          <w:szCs w:val="28"/>
        </w:rPr>
        <w:t xml:space="preserve">Один из </w:t>
      </w:r>
      <w:r w:rsidR="00316CD3" w:rsidRPr="000A20CF">
        <w:rPr>
          <w:rFonts w:ascii="Arial" w:hAnsi="Arial" w:cs="Arial"/>
          <w:spacing w:val="-3"/>
          <w:szCs w:val="28"/>
        </w:rPr>
        <w:t>наиболее</w:t>
      </w:r>
      <w:r w:rsidRPr="000A20CF">
        <w:rPr>
          <w:rFonts w:ascii="Arial" w:hAnsi="Arial" w:cs="Arial"/>
          <w:spacing w:val="-3"/>
          <w:szCs w:val="28"/>
        </w:rPr>
        <w:t xml:space="preserve"> доступных, и оттого широко и давно </w:t>
      </w:r>
      <w:r w:rsidR="000A20CF" w:rsidRPr="000A20CF">
        <w:rPr>
          <w:rFonts w:ascii="Arial" w:hAnsi="Arial" w:cs="Arial"/>
          <w:spacing w:val="-3"/>
          <w:szCs w:val="28"/>
        </w:rPr>
        <w:t>применяемый</w:t>
      </w:r>
      <w:r w:rsidRPr="000A20CF">
        <w:rPr>
          <w:rFonts w:ascii="Arial" w:hAnsi="Arial" w:cs="Arial"/>
          <w:spacing w:val="-3"/>
          <w:szCs w:val="28"/>
        </w:rPr>
        <w:t xml:space="preserve">, метод </w:t>
      </w:r>
      <w:r w:rsidR="000A20CF" w:rsidRPr="000A20CF">
        <w:rPr>
          <w:rFonts w:ascii="Arial" w:hAnsi="Arial" w:cs="Arial"/>
          <w:spacing w:val="-3"/>
          <w:szCs w:val="28"/>
        </w:rPr>
        <w:t xml:space="preserve">оценки финансового состояния </w:t>
      </w:r>
      <w:r w:rsidR="00D64D3D">
        <w:rPr>
          <w:rFonts w:ascii="Arial" w:hAnsi="Arial" w:cs="Arial"/>
          <w:spacing w:val="-3"/>
          <w:szCs w:val="28"/>
        </w:rPr>
        <w:t xml:space="preserve">контрагента </w:t>
      </w:r>
      <w:r w:rsidRPr="000A20CF">
        <w:rPr>
          <w:rFonts w:ascii="Arial" w:hAnsi="Arial" w:cs="Arial"/>
          <w:spacing w:val="-3"/>
          <w:szCs w:val="28"/>
        </w:rPr>
        <w:t xml:space="preserve">– коэффициентный анализ на основе бухгалтерских данных. </w:t>
      </w:r>
    </w:p>
    <w:p w:rsidR="003E1781" w:rsidRDefault="003E1781" w:rsidP="000A20CF">
      <w:pPr>
        <w:pStyle w:val="a3"/>
        <w:widowControl w:val="0"/>
        <w:shd w:val="clear" w:color="auto" w:fill="FFFFFF"/>
        <w:tabs>
          <w:tab w:val="left" w:pos="735"/>
          <w:tab w:val="left" w:pos="993"/>
        </w:tabs>
        <w:autoSpaceDE w:val="0"/>
        <w:autoSpaceDN w:val="0"/>
        <w:adjustRightInd w:val="0"/>
        <w:ind w:left="0" w:firstLine="567"/>
        <w:rPr>
          <w:rFonts w:ascii="Arial" w:hAnsi="Arial" w:cs="Arial"/>
          <w:spacing w:val="-3"/>
          <w:szCs w:val="28"/>
        </w:rPr>
      </w:pPr>
      <w:r w:rsidRPr="006D4130">
        <w:rPr>
          <w:rFonts w:ascii="Arial" w:hAnsi="Arial" w:cs="Arial"/>
          <w:spacing w:val="-3"/>
          <w:szCs w:val="28"/>
        </w:rPr>
        <w:t>Термин финансовое состояние подразумевает комплексное понятие, характеризующееся системой абсолютных и относительных показателей, в совокупности определяющих устойчивость эк</w:t>
      </w:r>
      <w:r w:rsidR="00994166">
        <w:rPr>
          <w:rFonts w:ascii="Arial" w:hAnsi="Arial" w:cs="Arial"/>
          <w:spacing w:val="-3"/>
          <w:szCs w:val="28"/>
        </w:rPr>
        <w:t>ономическо</w:t>
      </w:r>
      <w:r w:rsidR="008A38B5">
        <w:rPr>
          <w:rFonts w:ascii="Arial" w:hAnsi="Arial" w:cs="Arial"/>
          <w:spacing w:val="-3"/>
          <w:szCs w:val="28"/>
        </w:rPr>
        <w:t>го положения компании. В настоящем разд</w:t>
      </w:r>
      <w:r w:rsidR="002B4026">
        <w:rPr>
          <w:rFonts w:ascii="Arial" w:hAnsi="Arial" w:cs="Arial"/>
          <w:spacing w:val="-3"/>
          <w:szCs w:val="28"/>
        </w:rPr>
        <w:t>еле будут рассмотрены показатели</w:t>
      </w:r>
      <w:r w:rsidR="008A38B5">
        <w:rPr>
          <w:rFonts w:ascii="Arial" w:hAnsi="Arial" w:cs="Arial"/>
          <w:spacing w:val="-3"/>
          <w:szCs w:val="28"/>
        </w:rPr>
        <w:t xml:space="preserve"> плате</w:t>
      </w:r>
      <w:r w:rsidR="002B4026">
        <w:rPr>
          <w:rFonts w:ascii="Arial" w:hAnsi="Arial" w:cs="Arial"/>
          <w:spacing w:val="-3"/>
          <w:szCs w:val="28"/>
        </w:rPr>
        <w:t>жеспособ</w:t>
      </w:r>
      <w:r w:rsidR="00720495">
        <w:rPr>
          <w:rFonts w:ascii="Arial" w:hAnsi="Arial" w:cs="Arial"/>
          <w:spacing w:val="-3"/>
          <w:szCs w:val="28"/>
        </w:rPr>
        <w:t>ности и финансовой устойчивости компании.</w:t>
      </w:r>
    </w:p>
    <w:p w:rsidR="00DE1809" w:rsidRDefault="00DE1809" w:rsidP="000A20CF">
      <w:pPr>
        <w:pStyle w:val="a3"/>
        <w:widowControl w:val="0"/>
        <w:shd w:val="clear" w:color="auto" w:fill="FFFFFF"/>
        <w:tabs>
          <w:tab w:val="left" w:pos="735"/>
          <w:tab w:val="left" w:pos="993"/>
        </w:tabs>
        <w:autoSpaceDE w:val="0"/>
        <w:autoSpaceDN w:val="0"/>
        <w:adjustRightInd w:val="0"/>
        <w:ind w:left="0" w:firstLine="567"/>
        <w:rPr>
          <w:rFonts w:ascii="Arial" w:hAnsi="Arial" w:cs="Arial"/>
          <w:spacing w:val="-3"/>
          <w:szCs w:val="28"/>
        </w:rPr>
      </w:pPr>
    </w:p>
    <w:p w:rsidR="00DE1809" w:rsidRPr="00DE1809" w:rsidRDefault="00DE1809" w:rsidP="00DE1809">
      <w:pPr>
        <w:pStyle w:val="a3"/>
        <w:widowControl w:val="0"/>
        <w:shd w:val="clear" w:color="auto" w:fill="FFFFFF"/>
        <w:tabs>
          <w:tab w:val="left" w:pos="735"/>
          <w:tab w:val="left" w:pos="993"/>
        </w:tabs>
        <w:autoSpaceDE w:val="0"/>
        <w:autoSpaceDN w:val="0"/>
        <w:adjustRightInd w:val="0"/>
        <w:ind w:left="0" w:firstLine="567"/>
        <w:jc w:val="center"/>
        <w:rPr>
          <w:spacing w:val="-3"/>
          <w:szCs w:val="28"/>
        </w:rPr>
      </w:pPr>
      <w:r w:rsidRPr="00DE1809">
        <w:rPr>
          <w:spacing w:val="-3"/>
          <w:szCs w:val="28"/>
        </w:rPr>
        <w:t>Абсолютные показатели платежеспособности</w:t>
      </w:r>
    </w:p>
    <w:p w:rsidR="00DE1809" w:rsidRDefault="00DE1809" w:rsidP="000A20CF">
      <w:pPr>
        <w:pStyle w:val="a3"/>
        <w:widowControl w:val="0"/>
        <w:shd w:val="clear" w:color="auto" w:fill="FFFFFF"/>
        <w:tabs>
          <w:tab w:val="left" w:pos="735"/>
          <w:tab w:val="left" w:pos="993"/>
        </w:tabs>
        <w:autoSpaceDE w:val="0"/>
        <w:autoSpaceDN w:val="0"/>
        <w:adjustRightInd w:val="0"/>
        <w:ind w:left="0" w:firstLine="567"/>
        <w:rPr>
          <w:rFonts w:ascii="Arial" w:hAnsi="Arial" w:cs="Arial"/>
          <w:spacing w:val="-3"/>
          <w:szCs w:val="28"/>
        </w:rPr>
      </w:pPr>
    </w:p>
    <w:p w:rsidR="00D0682E" w:rsidRDefault="00D3118C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</w:rPr>
      </w:pPr>
      <w:r w:rsidRPr="00D3118C">
        <w:rPr>
          <w:u w:val="single"/>
        </w:rPr>
        <w:t>Платежная способность организации</w:t>
      </w:r>
      <w:r w:rsidRPr="00D3118C">
        <w:rPr>
          <w:rFonts w:ascii="Arial" w:hAnsi="Arial" w:cs="Arial"/>
        </w:rPr>
        <w:t xml:space="preserve"> – это способность с помощью собственных средств формировать запасы </w:t>
      </w:r>
      <w:r>
        <w:rPr>
          <w:rFonts w:ascii="Arial" w:hAnsi="Arial" w:cs="Arial"/>
        </w:rPr>
        <w:t xml:space="preserve">товарно-материальных </w:t>
      </w:r>
      <w:r>
        <w:rPr>
          <w:rFonts w:ascii="Arial" w:hAnsi="Arial" w:cs="Arial"/>
        </w:rPr>
        <w:lastRenderedPageBreak/>
        <w:t>ценностей</w:t>
      </w:r>
      <w:r w:rsidRPr="00D3118C">
        <w:rPr>
          <w:rFonts w:ascii="Arial" w:hAnsi="Arial" w:cs="Arial"/>
        </w:rPr>
        <w:t xml:space="preserve">, обеспечивать необходимые платежи, ликвидировать задолженности по своим обязательствам. </w:t>
      </w:r>
    </w:p>
    <w:p w:rsidR="00D0682E" w:rsidRDefault="00D0682E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  <w:r>
        <w:rPr>
          <w:rFonts w:ascii="Arial" w:hAnsi="Arial" w:cs="Arial"/>
        </w:rPr>
        <w:t>Платежная способность организации</w:t>
      </w:r>
      <w:r w:rsidR="00D3118C" w:rsidRPr="00D3118C">
        <w:rPr>
          <w:rFonts w:ascii="Arial" w:hAnsi="Arial" w:cs="Arial"/>
        </w:rPr>
        <w:t xml:space="preserve"> определяется</w:t>
      </w:r>
      <w:r w:rsidR="00D3118C" w:rsidRPr="00D3118C">
        <w:rPr>
          <w:rFonts w:ascii="Arial" w:hAnsi="Arial" w:cs="Arial"/>
          <w:i/>
        </w:rPr>
        <w:t xml:space="preserve"> </w:t>
      </w:r>
      <w:r w:rsidR="00D3118C" w:rsidRPr="00D0682E">
        <w:rPr>
          <w:u w:val="single"/>
        </w:rPr>
        <w:t xml:space="preserve">ликвидностью </w:t>
      </w:r>
      <w:r>
        <w:rPr>
          <w:u w:val="single"/>
        </w:rPr>
        <w:t xml:space="preserve">ее </w:t>
      </w:r>
      <w:r w:rsidR="00D3118C" w:rsidRPr="00D0682E">
        <w:rPr>
          <w:u w:val="single"/>
        </w:rPr>
        <w:t>баланса</w:t>
      </w:r>
      <w:r w:rsidR="00D3118C" w:rsidRPr="00D3118C">
        <w:rPr>
          <w:rFonts w:ascii="Arial" w:hAnsi="Arial" w:cs="Arial"/>
        </w:rPr>
        <w:t>,</w:t>
      </w:r>
      <w:r w:rsidR="00D3118C" w:rsidRPr="00D3118C">
        <w:rPr>
          <w:rFonts w:ascii="Arial" w:hAnsi="Arial" w:cs="Arial"/>
          <w:color w:val="000000"/>
        </w:rPr>
        <w:t xml:space="preserve"> </w:t>
      </w:r>
      <w:r w:rsidR="000876B7">
        <w:rPr>
          <w:rFonts w:ascii="Arial" w:hAnsi="Arial" w:cs="Arial"/>
          <w:color w:val="000000"/>
        </w:rPr>
        <w:t xml:space="preserve">под которой понимается </w:t>
      </w:r>
      <w:r w:rsidR="00D3118C" w:rsidRPr="00D3118C">
        <w:rPr>
          <w:rFonts w:ascii="Arial" w:hAnsi="Arial" w:cs="Arial"/>
          <w:szCs w:val="28"/>
        </w:rPr>
        <w:t xml:space="preserve">степень  покрытия  обязательств организации ее активами, срок превращения  которых  в  денежные средства  соответствует сроку погашения обязательств. </w:t>
      </w:r>
    </w:p>
    <w:p w:rsidR="00D3118C" w:rsidRPr="00D3118C" w:rsidRDefault="00D3118C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  <w:r w:rsidRPr="00D3118C">
        <w:rPr>
          <w:rFonts w:ascii="Arial" w:hAnsi="Arial" w:cs="Arial"/>
          <w:szCs w:val="28"/>
        </w:rPr>
        <w:t>Анализ ликвидности баланса заключается в сравнении средств по  активу, сгруппированных  по  степени  их  ликвидности  и  расположенных  в   порядке убывания ликвидности, с обязательствами  по  пассиву,   сгруппированными  по срокам их погашения и расположенными в порядке возрастания сроков.</w:t>
      </w:r>
    </w:p>
    <w:p w:rsidR="00D3118C" w:rsidRPr="00D3118C" w:rsidRDefault="00D3118C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  <w:r w:rsidRPr="00D3118C">
        <w:rPr>
          <w:rFonts w:ascii="Arial" w:hAnsi="Arial" w:cs="Arial"/>
          <w:szCs w:val="28"/>
        </w:rPr>
        <w:t>В зависи</w:t>
      </w:r>
      <w:r w:rsidR="000876B7">
        <w:rPr>
          <w:rFonts w:ascii="Arial" w:hAnsi="Arial" w:cs="Arial"/>
          <w:szCs w:val="28"/>
        </w:rPr>
        <w:t>мости от степени ликвидности, т.</w:t>
      </w:r>
      <w:r w:rsidRPr="00D3118C">
        <w:rPr>
          <w:rFonts w:ascii="Arial" w:hAnsi="Arial" w:cs="Arial"/>
          <w:szCs w:val="28"/>
        </w:rPr>
        <w:t>е</w:t>
      </w:r>
      <w:r w:rsidR="000876B7">
        <w:rPr>
          <w:rFonts w:ascii="Arial" w:hAnsi="Arial" w:cs="Arial"/>
          <w:szCs w:val="28"/>
        </w:rPr>
        <w:t>.</w:t>
      </w:r>
      <w:r w:rsidRPr="00D3118C">
        <w:rPr>
          <w:rFonts w:ascii="Arial" w:hAnsi="Arial" w:cs="Arial"/>
          <w:szCs w:val="28"/>
        </w:rPr>
        <w:t xml:space="preserve"> скорости  превращения  в денежные средства, активы </w:t>
      </w:r>
      <w:r w:rsidR="00793C9A">
        <w:rPr>
          <w:rFonts w:ascii="Arial" w:hAnsi="Arial" w:cs="Arial"/>
          <w:szCs w:val="28"/>
        </w:rPr>
        <w:t>организации</w:t>
      </w:r>
      <w:r w:rsidRPr="00D3118C">
        <w:rPr>
          <w:rFonts w:ascii="Arial" w:hAnsi="Arial" w:cs="Arial"/>
          <w:szCs w:val="28"/>
        </w:rPr>
        <w:t xml:space="preserve"> разделяются на следующие группы</w:t>
      </w:r>
      <w:r w:rsidR="00E5533E">
        <w:rPr>
          <w:rFonts w:ascii="Arial" w:hAnsi="Arial" w:cs="Arial"/>
          <w:szCs w:val="28"/>
        </w:rPr>
        <w:t xml:space="preserve"> </w:t>
      </w:r>
      <w:r w:rsidR="00E5533E" w:rsidRPr="00E5533E">
        <w:rPr>
          <w:rFonts w:ascii="Arial" w:hAnsi="Arial" w:cs="Arial"/>
          <w:szCs w:val="28"/>
        </w:rPr>
        <w:t>[2</w:t>
      </w:r>
      <w:r w:rsidR="001535FE">
        <w:rPr>
          <w:rFonts w:ascii="Arial" w:hAnsi="Arial" w:cs="Arial"/>
          <w:szCs w:val="28"/>
        </w:rPr>
        <w:t>, 3</w:t>
      </w:r>
      <w:r w:rsidR="00E5533E" w:rsidRPr="00E5533E">
        <w:rPr>
          <w:rFonts w:ascii="Arial" w:hAnsi="Arial" w:cs="Arial"/>
          <w:szCs w:val="28"/>
        </w:rPr>
        <w:t>]</w:t>
      </w:r>
      <w:r w:rsidRPr="00D3118C">
        <w:rPr>
          <w:rFonts w:ascii="Arial" w:hAnsi="Arial" w:cs="Arial"/>
          <w:szCs w:val="28"/>
        </w:rPr>
        <w:t>:</w:t>
      </w:r>
    </w:p>
    <w:p w:rsidR="00D3118C" w:rsidRDefault="00D3118C" w:rsidP="00D3118C">
      <w:pPr>
        <w:ind w:firstLine="567"/>
        <w:rPr>
          <w:rFonts w:ascii="Arial" w:hAnsi="Arial" w:cs="Arial"/>
        </w:rPr>
      </w:pPr>
      <w:r w:rsidRPr="000876B7">
        <w:rPr>
          <w:rFonts w:ascii="Arial" w:hAnsi="Arial" w:cs="Arial"/>
        </w:rPr>
        <w:t>А1.</w:t>
      </w:r>
      <w:r w:rsidRPr="00D3118C">
        <w:rPr>
          <w:rFonts w:ascii="Arial" w:hAnsi="Arial" w:cs="Arial"/>
        </w:rPr>
        <w:t xml:space="preserve"> </w:t>
      </w:r>
      <w:r w:rsidRPr="005C440B">
        <w:rPr>
          <w:u w:val="single"/>
        </w:rPr>
        <w:t>Наиболее ликвидные активы</w:t>
      </w:r>
      <w:r w:rsidR="005C440B">
        <w:rPr>
          <w:rFonts w:ascii="Arial" w:hAnsi="Arial" w:cs="Arial"/>
        </w:rPr>
        <w:t xml:space="preserve">: </w:t>
      </w:r>
      <w:r w:rsidRPr="00D3118C">
        <w:rPr>
          <w:rFonts w:ascii="Arial" w:hAnsi="Arial" w:cs="Arial"/>
        </w:rPr>
        <w:t>к ним относятся  все  статьи  денежных средств</w:t>
      </w:r>
      <w:r w:rsidR="00182CC6">
        <w:rPr>
          <w:rFonts w:ascii="Arial" w:hAnsi="Arial" w:cs="Arial"/>
        </w:rPr>
        <w:t xml:space="preserve"> и их эквивалентов, а также </w:t>
      </w:r>
      <w:r w:rsidRPr="00D3118C">
        <w:rPr>
          <w:rFonts w:ascii="Arial" w:hAnsi="Arial" w:cs="Arial"/>
        </w:rPr>
        <w:t>краткосрочные  финанс</w:t>
      </w:r>
      <w:r w:rsidR="00E5533E">
        <w:rPr>
          <w:rFonts w:ascii="Arial" w:hAnsi="Arial" w:cs="Arial"/>
        </w:rPr>
        <w:t>овые  вложения</w:t>
      </w:r>
      <w:r w:rsidR="00182CC6">
        <w:rPr>
          <w:rFonts w:ascii="Arial" w:hAnsi="Arial" w:cs="Arial"/>
        </w:rPr>
        <w:t>:</w:t>
      </w:r>
    </w:p>
    <w:p w:rsidR="000876B7" w:rsidRPr="00D3118C" w:rsidRDefault="000876B7" w:rsidP="00D3118C">
      <w:pPr>
        <w:ind w:firstLine="567"/>
        <w:rPr>
          <w:rFonts w:ascii="Arial" w:hAnsi="Arial" w:cs="Arial"/>
        </w:rPr>
      </w:pPr>
    </w:p>
    <w:p w:rsidR="00D3118C" w:rsidRDefault="00D3118C" w:rsidP="00D3118C">
      <w:pPr>
        <w:ind w:firstLine="567"/>
        <w:jc w:val="center"/>
        <w:rPr>
          <w:rFonts w:ascii="Arial" w:hAnsi="Arial" w:cs="Arial"/>
          <w:i/>
        </w:rPr>
      </w:pPr>
      <w:r w:rsidRPr="00D3118C">
        <w:rPr>
          <w:rFonts w:ascii="Arial" w:hAnsi="Arial" w:cs="Arial"/>
          <w:i/>
        </w:rPr>
        <w:t>А1 = стр.</w:t>
      </w:r>
      <w:r w:rsidR="00C42A64">
        <w:rPr>
          <w:rFonts w:ascii="Arial" w:hAnsi="Arial" w:cs="Arial"/>
          <w:i/>
        </w:rPr>
        <w:t>1</w:t>
      </w:r>
      <w:r w:rsidRPr="00D3118C">
        <w:rPr>
          <w:rFonts w:ascii="Arial" w:hAnsi="Arial" w:cs="Arial"/>
          <w:i/>
        </w:rPr>
        <w:t>250 + стр.</w:t>
      </w:r>
      <w:r w:rsidR="005D7385">
        <w:rPr>
          <w:rFonts w:ascii="Arial" w:hAnsi="Arial" w:cs="Arial"/>
          <w:i/>
        </w:rPr>
        <w:t>1</w:t>
      </w:r>
      <w:r w:rsidRPr="00D3118C">
        <w:rPr>
          <w:rFonts w:ascii="Arial" w:hAnsi="Arial" w:cs="Arial"/>
          <w:i/>
        </w:rPr>
        <w:t>2</w:t>
      </w:r>
      <w:r w:rsidR="005D7385">
        <w:rPr>
          <w:rFonts w:ascii="Arial" w:hAnsi="Arial" w:cs="Arial"/>
          <w:i/>
        </w:rPr>
        <w:t>4</w:t>
      </w:r>
      <w:r w:rsidRPr="00D3118C">
        <w:rPr>
          <w:rFonts w:ascii="Arial" w:hAnsi="Arial" w:cs="Arial"/>
          <w:i/>
        </w:rPr>
        <w:t>0</w:t>
      </w:r>
      <w:r w:rsidR="00BE1247">
        <w:rPr>
          <w:rStyle w:val="ae"/>
          <w:rFonts w:ascii="Arial" w:hAnsi="Arial" w:cs="Arial"/>
          <w:i/>
        </w:rPr>
        <w:footnoteReference w:id="2"/>
      </w:r>
      <w:r w:rsidR="007C41E6">
        <w:rPr>
          <w:rFonts w:ascii="Arial" w:hAnsi="Arial" w:cs="Arial"/>
          <w:i/>
        </w:rPr>
        <w:t>.</w:t>
      </w:r>
    </w:p>
    <w:p w:rsidR="000876B7" w:rsidRPr="00D3118C" w:rsidRDefault="000876B7" w:rsidP="00D3118C">
      <w:pPr>
        <w:ind w:firstLine="567"/>
        <w:jc w:val="center"/>
        <w:rPr>
          <w:rFonts w:ascii="Arial" w:hAnsi="Arial" w:cs="Arial"/>
          <w:i/>
        </w:rPr>
      </w:pPr>
    </w:p>
    <w:p w:rsidR="00D3118C" w:rsidRDefault="00D3118C" w:rsidP="00D3118C">
      <w:pPr>
        <w:ind w:firstLine="567"/>
        <w:rPr>
          <w:rFonts w:ascii="Arial" w:hAnsi="Arial" w:cs="Arial"/>
        </w:rPr>
      </w:pPr>
      <w:r w:rsidRPr="000876B7">
        <w:rPr>
          <w:rFonts w:ascii="Arial" w:hAnsi="Arial" w:cs="Arial"/>
        </w:rPr>
        <w:t>А2.</w:t>
      </w:r>
      <w:r w:rsidRPr="00D3118C">
        <w:rPr>
          <w:rFonts w:ascii="Arial" w:hAnsi="Arial" w:cs="Arial"/>
        </w:rPr>
        <w:t xml:space="preserve">  </w:t>
      </w:r>
      <w:r w:rsidRPr="00793C9A">
        <w:rPr>
          <w:u w:val="single"/>
        </w:rPr>
        <w:t>Быстро реализуемые  активы</w:t>
      </w:r>
      <w:r w:rsidRPr="00D3118C">
        <w:rPr>
          <w:rFonts w:ascii="Arial" w:hAnsi="Arial" w:cs="Arial"/>
        </w:rPr>
        <w:t xml:space="preserve">  –  активы,  для  обращения  которых  в наличные средств</w:t>
      </w:r>
      <w:r w:rsidR="000D3290">
        <w:rPr>
          <w:rFonts w:ascii="Arial" w:hAnsi="Arial" w:cs="Arial"/>
        </w:rPr>
        <w:t>а требуется определенное время, он</w:t>
      </w:r>
      <w:r w:rsidRPr="00D3118C">
        <w:rPr>
          <w:rFonts w:ascii="Arial" w:hAnsi="Arial" w:cs="Arial"/>
        </w:rPr>
        <w:t>и включают  дебиторскую задолженность</w:t>
      </w:r>
      <w:r w:rsidR="00182CC6">
        <w:rPr>
          <w:rFonts w:ascii="Arial" w:hAnsi="Arial" w:cs="Arial"/>
        </w:rPr>
        <w:t>:</w:t>
      </w:r>
    </w:p>
    <w:p w:rsidR="00793C9A" w:rsidRPr="00D3118C" w:rsidRDefault="00793C9A" w:rsidP="00D3118C">
      <w:pPr>
        <w:ind w:firstLine="567"/>
        <w:rPr>
          <w:rFonts w:ascii="Arial" w:hAnsi="Arial" w:cs="Arial"/>
        </w:rPr>
      </w:pPr>
    </w:p>
    <w:p w:rsidR="00D3118C" w:rsidRDefault="00D3118C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Arial" w:hAnsi="Arial" w:cs="Arial"/>
          <w:i/>
          <w:szCs w:val="28"/>
        </w:rPr>
      </w:pPr>
      <w:r w:rsidRPr="00D3118C">
        <w:rPr>
          <w:rFonts w:ascii="Arial" w:hAnsi="Arial" w:cs="Arial"/>
          <w:i/>
          <w:szCs w:val="28"/>
        </w:rPr>
        <w:t>А2 = стр.</w:t>
      </w:r>
      <w:r w:rsidR="000D3290">
        <w:rPr>
          <w:rFonts w:ascii="Arial" w:hAnsi="Arial" w:cs="Arial"/>
          <w:i/>
          <w:szCs w:val="28"/>
        </w:rPr>
        <w:t>1</w:t>
      </w:r>
      <w:r w:rsidRPr="00D3118C">
        <w:rPr>
          <w:rFonts w:ascii="Arial" w:hAnsi="Arial" w:cs="Arial"/>
          <w:i/>
          <w:szCs w:val="28"/>
        </w:rPr>
        <w:t>2</w:t>
      </w:r>
      <w:r w:rsidR="000D3290">
        <w:rPr>
          <w:rFonts w:ascii="Arial" w:hAnsi="Arial" w:cs="Arial"/>
          <w:i/>
          <w:szCs w:val="28"/>
        </w:rPr>
        <w:t>3</w:t>
      </w:r>
      <w:r w:rsidRPr="00D3118C">
        <w:rPr>
          <w:rFonts w:ascii="Arial" w:hAnsi="Arial" w:cs="Arial"/>
          <w:i/>
          <w:szCs w:val="28"/>
        </w:rPr>
        <w:t>0</w:t>
      </w:r>
      <w:r w:rsidR="007C41E6">
        <w:rPr>
          <w:rFonts w:ascii="Arial" w:hAnsi="Arial" w:cs="Arial"/>
          <w:i/>
          <w:szCs w:val="28"/>
        </w:rPr>
        <w:t>.</w:t>
      </w:r>
    </w:p>
    <w:p w:rsidR="00793C9A" w:rsidRPr="00D3118C" w:rsidRDefault="00793C9A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Arial" w:hAnsi="Arial" w:cs="Arial"/>
          <w:i/>
          <w:szCs w:val="28"/>
        </w:rPr>
      </w:pPr>
    </w:p>
    <w:p w:rsidR="00D3118C" w:rsidRDefault="00D3118C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  <w:r w:rsidRPr="00525C05">
        <w:rPr>
          <w:rFonts w:ascii="Arial" w:hAnsi="Arial" w:cs="Arial"/>
          <w:szCs w:val="28"/>
        </w:rPr>
        <w:t xml:space="preserve"> А3. </w:t>
      </w:r>
      <w:r w:rsidRPr="00525C05">
        <w:rPr>
          <w:szCs w:val="28"/>
          <w:u w:val="single"/>
        </w:rPr>
        <w:t>Медленно реализуемые активы</w:t>
      </w:r>
      <w:r w:rsidRPr="00525C05">
        <w:rPr>
          <w:rFonts w:ascii="Arial" w:hAnsi="Arial" w:cs="Arial"/>
          <w:szCs w:val="28"/>
        </w:rPr>
        <w:t xml:space="preserve"> –</w:t>
      </w:r>
      <w:r w:rsidR="00525C05">
        <w:rPr>
          <w:rFonts w:ascii="Arial" w:hAnsi="Arial" w:cs="Arial"/>
          <w:szCs w:val="28"/>
        </w:rPr>
        <w:t xml:space="preserve"> </w:t>
      </w:r>
      <w:r w:rsidR="00CE2D2D">
        <w:rPr>
          <w:rFonts w:ascii="Arial" w:hAnsi="Arial" w:cs="Arial"/>
          <w:szCs w:val="28"/>
        </w:rPr>
        <w:t>запасы,</w:t>
      </w:r>
      <w:r w:rsidRPr="00525C05">
        <w:rPr>
          <w:rFonts w:ascii="Arial" w:hAnsi="Arial" w:cs="Arial"/>
          <w:szCs w:val="28"/>
        </w:rPr>
        <w:t xml:space="preserve"> </w:t>
      </w:r>
      <w:r w:rsidR="004F53F0">
        <w:rPr>
          <w:rFonts w:ascii="Arial" w:hAnsi="Arial" w:cs="Arial"/>
          <w:szCs w:val="28"/>
        </w:rPr>
        <w:t>НДС</w:t>
      </w:r>
      <w:r w:rsidR="00182CC6">
        <w:rPr>
          <w:rFonts w:ascii="Arial" w:hAnsi="Arial" w:cs="Arial"/>
          <w:szCs w:val="28"/>
        </w:rPr>
        <w:t xml:space="preserve"> и прочие оборотные активы:</w:t>
      </w:r>
    </w:p>
    <w:p w:rsidR="00525C05" w:rsidRPr="00525C05" w:rsidRDefault="00525C05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</w:p>
    <w:p w:rsidR="00D3118C" w:rsidRDefault="00D3118C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Arial" w:hAnsi="Arial" w:cs="Arial"/>
          <w:i/>
          <w:szCs w:val="28"/>
        </w:rPr>
      </w:pPr>
      <w:r w:rsidRPr="00525C05">
        <w:rPr>
          <w:rFonts w:ascii="Arial" w:hAnsi="Arial" w:cs="Arial"/>
          <w:i/>
          <w:szCs w:val="28"/>
        </w:rPr>
        <w:t>А3 = стр.</w:t>
      </w:r>
      <w:r w:rsidR="0071301E">
        <w:rPr>
          <w:rFonts w:ascii="Arial" w:hAnsi="Arial" w:cs="Arial"/>
          <w:i/>
          <w:szCs w:val="28"/>
        </w:rPr>
        <w:t>1</w:t>
      </w:r>
      <w:r w:rsidRPr="00525C05">
        <w:rPr>
          <w:rFonts w:ascii="Arial" w:hAnsi="Arial" w:cs="Arial"/>
          <w:i/>
          <w:szCs w:val="28"/>
        </w:rPr>
        <w:t>210 + стр.</w:t>
      </w:r>
      <w:r w:rsidR="0071301E">
        <w:rPr>
          <w:rFonts w:ascii="Arial" w:hAnsi="Arial" w:cs="Arial"/>
          <w:i/>
          <w:szCs w:val="28"/>
        </w:rPr>
        <w:t>1</w:t>
      </w:r>
      <w:r w:rsidRPr="00525C05">
        <w:rPr>
          <w:rFonts w:ascii="Arial" w:hAnsi="Arial" w:cs="Arial"/>
          <w:i/>
          <w:szCs w:val="28"/>
        </w:rPr>
        <w:t>220 + стр.</w:t>
      </w:r>
      <w:r w:rsidR="0071301E">
        <w:rPr>
          <w:rFonts w:ascii="Arial" w:hAnsi="Arial" w:cs="Arial"/>
          <w:i/>
          <w:szCs w:val="28"/>
        </w:rPr>
        <w:t>126</w:t>
      </w:r>
      <w:r w:rsidRPr="00525C05">
        <w:rPr>
          <w:rFonts w:ascii="Arial" w:hAnsi="Arial" w:cs="Arial"/>
          <w:i/>
          <w:szCs w:val="28"/>
        </w:rPr>
        <w:t>0</w:t>
      </w:r>
      <w:r w:rsidR="007C41E6">
        <w:rPr>
          <w:rFonts w:ascii="Arial" w:hAnsi="Arial" w:cs="Arial"/>
          <w:i/>
          <w:szCs w:val="28"/>
        </w:rPr>
        <w:t>.</w:t>
      </w:r>
    </w:p>
    <w:p w:rsidR="00525C05" w:rsidRPr="00525C05" w:rsidRDefault="00525C05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Arial" w:hAnsi="Arial" w:cs="Arial"/>
          <w:i/>
          <w:szCs w:val="28"/>
        </w:rPr>
      </w:pPr>
    </w:p>
    <w:p w:rsidR="00D3118C" w:rsidRDefault="00D3118C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  <w:r w:rsidRPr="00525C05">
        <w:rPr>
          <w:rFonts w:ascii="Arial" w:hAnsi="Arial" w:cs="Arial"/>
          <w:szCs w:val="28"/>
        </w:rPr>
        <w:t xml:space="preserve"> А4. </w:t>
      </w:r>
      <w:r w:rsidRPr="005E1256">
        <w:rPr>
          <w:szCs w:val="28"/>
          <w:u w:val="single"/>
        </w:rPr>
        <w:t>Трудно реализуемые  активы</w:t>
      </w:r>
      <w:r w:rsidRPr="00525C05">
        <w:rPr>
          <w:rFonts w:ascii="Arial" w:hAnsi="Arial" w:cs="Arial"/>
          <w:szCs w:val="28"/>
        </w:rPr>
        <w:t xml:space="preserve">  –  активы,  которые</w:t>
      </w:r>
      <w:r w:rsidRPr="00D3118C">
        <w:rPr>
          <w:rFonts w:ascii="Arial" w:hAnsi="Arial" w:cs="Arial"/>
          <w:szCs w:val="28"/>
        </w:rPr>
        <w:t xml:space="preserve">  предназначены  для использования  в   хозяйственной   деятельности   в   течение   относительно продолжительного  периода  времени.  В  эту  группу </w:t>
      </w:r>
      <w:r w:rsidR="00182CC6">
        <w:rPr>
          <w:rFonts w:ascii="Arial" w:hAnsi="Arial" w:cs="Arial"/>
          <w:szCs w:val="28"/>
        </w:rPr>
        <w:t xml:space="preserve"> включают   внеоборотные активы:</w:t>
      </w:r>
    </w:p>
    <w:p w:rsidR="005E1256" w:rsidRPr="00D3118C" w:rsidRDefault="005E1256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</w:p>
    <w:p w:rsidR="00D3118C" w:rsidRPr="00D3118C" w:rsidRDefault="00D3118C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Arial" w:hAnsi="Arial" w:cs="Arial"/>
          <w:i/>
          <w:szCs w:val="28"/>
        </w:rPr>
      </w:pPr>
      <w:r w:rsidRPr="00D3118C">
        <w:rPr>
          <w:rFonts w:ascii="Arial" w:hAnsi="Arial" w:cs="Arial"/>
          <w:i/>
          <w:szCs w:val="28"/>
        </w:rPr>
        <w:t>А4 = стр.1</w:t>
      </w:r>
      <w:r w:rsidR="006472DC">
        <w:rPr>
          <w:rFonts w:ascii="Arial" w:hAnsi="Arial" w:cs="Arial"/>
          <w:i/>
          <w:szCs w:val="28"/>
        </w:rPr>
        <w:t>10</w:t>
      </w:r>
      <w:r w:rsidRPr="00D3118C">
        <w:rPr>
          <w:rFonts w:ascii="Arial" w:hAnsi="Arial" w:cs="Arial"/>
          <w:i/>
          <w:szCs w:val="28"/>
        </w:rPr>
        <w:t>0</w:t>
      </w:r>
      <w:r w:rsidR="007C41E6">
        <w:rPr>
          <w:rFonts w:ascii="Arial" w:hAnsi="Arial" w:cs="Arial"/>
          <w:i/>
          <w:szCs w:val="28"/>
        </w:rPr>
        <w:t>.</w:t>
      </w:r>
    </w:p>
    <w:p w:rsidR="00D3118C" w:rsidRPr="00D3118C" w:rsidRDefault="00D3118C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</w:p>
    <w:p w:rsidR="00D3118C" w:rsidRDefault="00D3118C" w:rsidP="00D3118C">
      <w:pPr>
        <w:pStyle w:val="a4"/>
        <w:ind w:firstLine="567"/>
        <w:rPr>
          <w:rFonts w:ascii="Arial" w:hAnsi="Arial" w:cs="Arial"/>
        </w:rPr>
      </w:pPr>
      <w:r w:rsidRPr="00D3118C">
        <w:rPr>
          <w:rFonts w:ascii="Arial" w:hAnsi="Arial" w:cs="Arial"/>
        </w:rPr>
        <w:t xml:space="preserve">Первые   три    группы    активов </w:t>
      </w:r>
      <w:r w:rsidR="005E1256" w:rsidRPr="00D3118C">
        <w:rPr>
          <w:rFonts w:ascii="Arial" w:hAnsi="Arial" w:cs="Arial"/>
        </w:rPr>
        <w:t>(А1+А2+А3)</w:t>
      </w:r>
      <w:r w:rsidR="005E1256">
        <w:rPr>
          <w:rFonts w:ascii="Arial" w:hAnsi="Arial" w:cs="Arial"/>
        </w:rPr>
        <w:t xml:space="preserve"> </w:t>
      </w:r>
      <w:r w:rsidRPr="00D3118C">
        <w:rPr>
          <w:rFonts w:ascii="Arial" w:hAnsi="Arial" w:cs="Arial"/>
        </w:rPr>
        <w:t xml:space="preserve">в   течение   текущего хозяйственного периода  могут  постоянно  меняться  и  относятся  к  </w:t>
      </w:r>
      <w:r w:rsidRPr="005E1256">
        <w:rPr>
          <w:rFonts w:ascii="Arial" w:hAnsi="Arial" w:cs="Arial"/>
        </w:rPr>
        <w:t>текущим активам</w:t>
      </w:r>
      <w:r w:rsidRPr="00D3118C">
        <w:rPr>
          <w:rFonts w:ascii="Arial" w:hAnsi="Arial" w:cs="Arial"/>
        </w:rPr>
        <w:t xml:space="preserve"> организации</w:t>
      </w:r>
      <w:r w:rsidR="005E1256">
        <w:rPr>
          <w:rFonts w:ascii="Arial" w:hAnsi="Arial" w:cs="Arial"/>
        </w:rPr>
        <w:t>.</w:t>
      </w:r>
    </w:p>
    <w:p w:rsidR="005E1256" w:rsidRDefault="005E1256" w:rsidP="00D3118C">
      <w:pPr>
        <w:pStyle w:val="a4"/>
        <w:ind w:firstLine="567"/>
        <w:rPr>
          <w:rFonts w:ascii="Arial" w:hAnsi="Arial" w:cs="Arial"/>
        </w:rPr>
      </w:pPr>
    </w:p>
    <w:p w:rsidR="00613B66" w:rsidRPr="00D3118C" w:rsidRDefault="00613B66" w:rsidP="00D3118C">
      <w:pPr>
        <w:pStyle w:val="a4"/>
        <w:ind w:firstLine="567"/>
        <w:rPr>
          <w:rFonts w:ascii="Arial" w:hAnsi="Arial" w:cs="Arial"/>
        </w:rPr>
      </w:pPr>
    </w:p>
    <w:p w:rsidR="00D3118C" w:rsidRPr="00D3118C" w:rsidRDefault="00D3118C" w:rsidP="00D3118C">
      <w:pPr>
        <w:ind w:firstLine="567"/>
        <w:rPr>
          <w:rFonts w:ascii="Arial" w:hAnsi="Arial" w:cs="Arial"/>
        </w:rPr>
      </w:pPr>
      <w:r w:rsidRPr="00D3118C">
        <w:rPr>
          <w:rFonts w:ascii="Arial" w:hAnsi="Arial" w:cs="Arial"/>
        </w:rPr>
        <w:lastRenderedPageBreak/>
        <w:t>Пассивы баланса группируются по степени срочности их оплаты</w:t>
      </w:r>
      <w:r w:rsidR="00994AA0">
        <w:rPr>
          <w:rFonts w:ascii="Arial" w:hAnsi="Arial" w:cs="Arial"/>
        </w:rPr>
        <w:t>:</w:t>
      </w:r>
    </w:p>
    <w:p w:rsidR="004A6610" w:rsidRDefault="00D3118C" w:rsidP="00D3118C">
      <w:pPr>
        <w:ind w:firstLine="567"/>
        <w:rPr>
          <w:rFonts w:ascii="Arial" w:hAnsi="Arial" w:cs="Arial"/>
        </w:rPr>
      </w:pPr>
      <w:r w:rsidRPr="004A6610">
        <w:rPr>
          <w:rFonts w:ascii="Arial" w:hAnsi="Arial" w:cs="Arial"/>
        </w:rPr>
        <w:t xml:space="preserve">П1. </w:t>
      </w:r>
      <w:r w:rsidRPr="004A6610">
        <w:rPr>
          <w:u w:val="single"/>
        </w:rPr>
        <w:t>Наиболее срочные обязательства</w:t>
      </w:r>
      <w:r w:rsidRPr="004A6610">
        <w:rPr>
          <w:rFonts w:ascii="Arial" w:hAnsi="Arial" w:cs="Arial"/>
        </w:rPr>
        <w:t xml:space="preserve">  –  к  ним  относится</w:t>
      </w:r>
      <w:r w:rsidRPr="00D3118C">
        <w:rPr>
          <w:rFonts w:ascii="Arial" w:hAnsi="Arial" w:cs="Arial"/>
        </w:rPr>
        <w:t xml:space="preserve"> </w:t>
      </w:r>
      <w:r w:rsidR="00182CC6">
        <w:rPr>
          <w:rFonts w:ascii="Arial" w:hAnsi="Arial" w:cs="Arial"/>
        </w:rPr>
        <w:t xml:space="preserve"> кредиторская задолженность:</w:t>
      </w:r>
    </w:p>
    <w:p w:rsidR="00D3118C" w:rsidRPr="00D3118C" w:rsidRDefault="00D3118C" w:rsidP="00D3118C">
      <w:pPr>
        <w:ind w:firstLine="567"/>
        <w:rPr>
          <w:rFonts w:ascii="Arial" w:hAnsi="Arial" w:cs="Arial"/>
        </w:rPr>
      </w:pPr>
      <w:r w:rsidRPr="00D3118C">
        <w:rPr>
          <w:rFonts w:ascii="Arial" w:hAnsi="Arial" w:cs="Arial"/>
        </w:rPr>
        <w:t xml:space="preserve">                         </w:t>
      </w:r>
    </w:p>
    <w:p w:rsidR="00D3118C" w:rsidRDefault="00D3118C" w:rsidP="00D3118C">
      <w:pPr>
        <w:ind w:firstLine="567"/>
        <w:jc w:val="center"/>
        <w:rPr>
          <w:rFonts w:ascii="Arial" w:hAnsi="Arial" w:cs="Arial"/>
          <w:i/>
        </w:rPr>
      </w:pPr>
      <w:r w:rsidRPr="00D3118C">
        <w:rPr>
          <w:rFonts w:ascii="Arial" w:hAnsi="Arial" w:cs="Arial"/>
          <w:i/>
        </w:rPr>
        <w:t>П1 = стр.</w:t>
      </w:r>
      <w:r w:rsidR="00266FB3">
        <w:rPr>
          <w:rFonts w:ascii="Arial" w:hAnsi="Arial" w:cs="Arial"/>
          <w:i/>
        </w:rPr>
        <w:t>15</w:t>
      </w:r>
      <w:r w:rsidRPr="00D3118C">
        <w:rPr>
          <w:rFonts w:ascii="Arial" w:hAnsi="Arial" w:cs="Arial"/>
          <w:i/>
        </w:rPr>
        <w:t>20</w:t>
      </w:r>
      <w:r w:rsidR="007C41E6">
        <w:rPr>
          <w:rFonts w:ascii="Arial" w:hAnsi="Arial" w:cs="Arial"/>
          <w:i/>
        </w:rPr>
        <w:t>.</w:t>
      </w:r>
    </w:p>
    <w:p w:rsidR="00DE1809" w:rsidRPr="00D3118C" w:rsidRDefault="00DE1809" w:rsidP="00D3118C">
      <w:pPr>
        <w:ind w:firstLine="567"/>
        <w:jc w:val="center"/>
        <w:rPr>
          <w:rFonts w:ascii="Arial" w:hAnsi="Arial" w:cs="Arial"/>
          <w:i/>
        </w:rPr>
      </w:pPr>
    </w:p>
    <w:p w:rsidR="00D3118C" w:rsidRDefault="00D3118C" w:rsidP="00D3118C">
      <w:pPr>
        <w:ind w:firstLine="567"/>
        <w:rPr>
          <w:rFonts w:ascii="Arial" w:hAnsi="Arial" w:cs="Arial"/>
        </w:rPr>
      </w:pPr>
      <w:r w:rsidRPr="004A6610">
        <w:rPr>
          <w:rFonts w:ascii="Arial" w:hAnsi="Arial" w:cs="Arial"/>
        </w:rPr>
        <w:t xml:space="preserve">П2. </w:t>
      </w:r>
      <w:r w:rsidRPr="004A6610">
        <w:rPr>
          <w:u w:val="single"/>
        </w:rPr>
        <w:t>Краткосрочные пассивы</w:t>
      </w:r>
      <w:r w:rsidRPr="004A6610">
        <w:rPr>
          <w:rFonts w:ascii="Arial" w:hAnsi="Arial" w:cs="Arial"/>
        </w:rPr>
        <w:t xml:space="preserve"> – это краткосрочные заемные средства, </w:t>
      </w:r>
      <w:r w:rsidR="00746A21" w:rsidRPr="004A6610">
        <w:rPr>
          <w:rFonts w:ascii="Arial" w:hAnsi="Arial" w:cs="Arial"/>
        </w:rPr>
        <w:t>доходы будущих периодов</w:t>
      </w:r>
      <w:r w:rsidR="00746A21">
        <w:rPr>
          <w:rFonts w:ascii="Arial" w:hAnsi="Arial" w:cs="Arial"/>
        </w:rPr>
        <w:t>, краткосрочные оценочные обязательства</w:t>
      </w:r>
      <w:r w:rsidR="00DC2C90">
        <w:rPr>
          <w:rFonts w:ascii="Arial" w:hAnsi="Arial" w:cs="Arial"/>
        </w:rPr>
        <w:t xml:space="preserve"> и прочие краткосрочные обязательства</w:t>
      </w:r>
      <w:r w:rsidR="00182CC6">
        <w:rPr>
          <w:rFonts w:ascii="Arial" w:hAnsi="Arial" w:cs="Arial"/>
        </w:rPr>
        <w:t>:</w:t>
      </w:r>
    </w:p>
    <w:p w:rsidR="004A6610" w:rsidRPr="004A6610" w:rsidRDefault="004A6610" w:rsidP="00D3118C">
      <w:pPr>
        <w:ind w:firstLine="567"/>
        <w:rPr>
          <w:rFonts w:ascii="Arial" w:hAnsi="Arial" w:cs="Arial"/>
        </w:rPr>
      </w:pPr>
    </w:p>
    <w:p w:rsidR="00D3118C" w:rsidRDefault="00D3118C" w:rsidP="00D3118C">
      <w:pPr>
        <w:ind w:firstLine="567"/>
        <w:jc w:val="center"/>
        <w:rPr>
          <w:rFonts w:ascii="Arial" w:hAnsi="Arial" w:cs="Arial"/>
          <w:i/>
        </w:rPr>
      </w:pPr>
      <w:r w:rsidRPr="004A6610">
        <w:rPr>
          <w:rFonts w:ascii="Arial" w:hAnsi="Arial" w:cs="Arial"/>
          <w:i/>
        </w:rPr>
        <w:t>П2 = стр.</w:t>
      </w:r>
      <w:r w:rsidR="00DC2C90">
        <w:rPr>
          <w:rFonts w:ascii="Arial" w:hAnsi="Arial" w:cs="Arial"/>
          <w:i/>
        </w:rPr>
        <w:t>1510</w:t>
      </w:r>
      <w:r w:rsidRPr="004A6610">
        <w:rPr>
          <w:rFonts w:ascii="Arial" w:hAnsi="Arial" w:cs="Arial"/>
          <w:i/>
        </w:rPr>
        <w:t xml:space="preserve"> + стр.</w:t>
      </w:r>
      <w:r w:rsidR="00DC2C90">
        <w:rPr>
          <w:rFonts w:ascii="Arial" w:hAnsi="Arial" w:cs="Arial"/>
          <w:i/>
        </w:rPr>
        <w:t>15</w:t>
      </w:r>
      <w:r w:rsidRPr="004A6610">
        <w:rPr>
          <w:rFonts w:ascii="Arial" w:hAnsi="Arial" w:cs="Arial"/>
          <w:i/>
        </w:rPr>
        <w:t>30 + стр.</w:t>
      </w:r>
      <w:r w:rsidR="00DC2C90">
        <w:rPr>
          <w:rFonts w:ascii="Arial" w:hAnsi="Arial" w:cs="Arial"/>
          <w:i/>
        </w:rPr>
        <w:t>1540 + стр.1550</w:t>
      </w:r>
      <w:r w:rsidR="007C41E6">
        <w:rPr>
          <w:rFonts w:ascii="Arial" w:hAnsi="Arial" w:cs="Arial"/>
          <w:i/>
        </w:rPr>
        <w:t>.</w:t>
      </w:r>
    </w:p>
    <w:p w:rsidR="004A6610" w:rsidRPr="004A6610" w:rsidRDefault="004A6610" w:rsidP="00D3118C">
      <w:pPr>
        <w:ind w:firstLine="567"/>
        <w:jc w:val="center"/>
        <w:rPr>
          <w:rFonts w:ascii="Arial" w:hAnsi="Arial" w:cs="Arial"/>
          <w:i/>
        </w:rPr>
      </w:pPr>
    </w:p>
    <w:p w:rsidR="00D3118C" w:rsidRDefault="00D3118C" w:rsidP="00D3118C">
      <w:pPr>
        <w:ind w:firstLine="567"/>
        <w:rPr>
          <w:rFonts w:ascii="Arial" w:hAnsi="Arial" w:cs="Arial"/>
        </w:rPr>
      </w:pPr>
      <w:r w:rsidRPr="004A6610">
        <w:rPr>
          <w:rFonts w:ascii="Arial" w:hAnsi="Arial" w:cs="Arial"/>
        </w:rPr>
        <w:t xml:space="preserve">П3. </w:t>
      </w:r>
      <w:r w:rsidRPr="004A6610">
        <w:rPr>
          <w:u w:val="single"/>
        </w:rPr>
        <w:t>Долгосрочные пассивы</w:t>
      </w:r>
      <w:r w:rsidRPr="004A6610">
        <w:rPr>
          <w:rFonts w:ascii="Arial" w:hAnsi="Arial" w:cs="Arial"/>
        </w:rPr>
        <w:t xml:space="preserve">  –  долгосрочные  заемные </w:t>
      </w:r>
      <w:r w:rsidR="007C0E1F">
        <w:rPr>
          <w:rFonts w:ascii="Arial" w:hAnsi="Arial" w:cs="Arial"/>
        </w:rPr>
        <w:t xml:space="preserve"> средства</w:t>
      </w:r>
      <w:r w:rsidR="00182CC6">
        <w:rPr>
          <w:rFonts w:ascii="Arial" w:hAnsi="Arial" w:cs="Arial"/>
        </w:rPr>
        <w:t>:</w:t>
      </w:r>
    </w:p>
    <w:p w:rsidR="00A83666" w:rsidRPr="004A6610" w:rsidRDefault="00A83666" w:rsidP="00D3118C">
      <w:pPr>
        <w:ind w:firstLine="567"/>
        <w:rPr>
          <w:rFonts w:ascii="Arial" w:hAnsi="Arial" w:cs="Arial"/>
        </w:rPr>
      </w:pPr>
    </w:p>
    <w:p w:rsidR="00D3118C" w:rsidRDefault="00D3118C" w:rsidP="00D3118C">
      <w:pPr>
        <w:ind w:firstLine="567"/>
        <w:jc w:val="center"/>
        <w:rPr>
          <w:rFonts w:ascii="Arial" w:hAnsi="Arial" w:cs="Arial"/>
          <w:i/>
        </w:rPr>
      </w:pPr>
      <w:r w:rsidRPr="004A6610">
        <w:rPr>
          <w:rFonts w:ascii="Arial" w:hAnsi="Arial" w:cs="Arial"/>
          <w:i/>
        </w:rPr>
        <w:t>П3 = стр.</w:t>
      </w:r>
      <w:r w:rsidR="007C0E1F">
        <w:rPr>
          <w:rFonts w:ascii="Arial" w:hAnsi="Arial" w:cs="Arial"/>
          <w:i/>
        </w:rPr>
        <w:t>1400</w:t>
      </w:r>
      <w:r w:rsidR="007C41E6">
        <w:rPr>
          <w:rFonts w:ascii="Arial" w:hAnsi="Arial" w:cs="Arial"/>
          <w:i/>
        </w:rPr>
        <w:t>.</w:t>
      </w:r>
    </w:p>
    <w:p w:rsidR="00A83666" w:rsidRPr="004A6610" w:rsidRDefault="00A83666" w:rsidP="00D3118C">
      <w:pPr>
        <w:ind w:firstLine="567"/>
        <w:jc w:val="center"/>
        <w:rPr>
          <w:rFonts w:ascii="Arial" w:hAnsi="Arial" w:cs="Arial"/>
          <w:i/>
        </w:rPr>
      </w:pPr>
    </w:p>
    <w:p w:rsidR="00D3118C" w:rsidRDefault="00D3118C" w:rsidP="00D3118C">
      <w:pPr>
        <w:ind w:firstLine="567"/>
        <w:rPr>
          <w:rFonts w:ascii="Arial" w:hAnsi="Arial" w:cs="Arial"/>
        </w:rPr>
      </w:pPr>
      <w:r w:rsidRPr="004A6610">
        <w:rPr>
          <w:rFonts w:ascii="Arial" w:hAnsi="Arial" w:cs="Arial"/>
        </w:rPr>
        <w:t xml:space="preserve">П4. </w:t>
      </w:r>
      <w:r w:rsidRPr="00A83666">
        <w:rPr>
          <w:u w:val="single"/>
        </w:rPr>
        <w:t>Постоянные пассивы</w:t>
      </w:r>
      <w:r w:rsidR="00182CC6">
        <w:rPr>
          <w:rFonts w:ascii="Arial" w:hAnsi="Arial" w:cs="Arial"/>
        </w:rPr>
        <w:t xml:space="preserve"> – капитал и  резервы:</w:t>
      </w:r>
    </w:p>
    <w:p w:rsidR="00A83666" w:rsidRPr="004A6610" w:rsidRDefault="00A83666" w:rsidP="00D3118C">
      <w:pPr>
        <w:ind w:firstLine="567"/>
        <w:rPr>
          <w:rFonts w:ascii="Arial" w:hAnsi="Arial" w:cs="Arial"/>
        </w:rPr>
      </w:pPr>
    </w:p>
    <w:p w:rsidR="00D3118C" w:rsidRDefault="00D3118C" w:rsidP="00D3118C">
      <w:pPr>
        <w:ind w:firstLine="567"/>
        <w:jc w:val="center"/>
        <w:rPr>
          <w:rFonts w:ascii="Arial" w:hAnsi="Arial" w:cs="Arial"/>
          <w:i/>
        </w:rPr>
      </w:pPr>
      <w:r w:rsidRPr="004A6610">
        <w:rPr>
          <w:rFonts w:ascii="Arial" w:hAnsi="Arial" w:cs="Arial"/>
          <w:i/>
        </w:rPr>
        <w:t>П4 = стр.</w:t>
      </w:r>
      <w:r w:rsidR="00EC12CC">
        <w:rPr>
          <w:rFonts w:ascii="Arial" w:hAnsi="Arial" w:cs="Arial"/>
          <w:i/>
        </w:rPr>
        <w:t>1300</w:t>
      </w:r>
      <w:r w:rsidR="007C41E6">
        <w:rPr>
          <w:rFonts w:ascii="Arial" w:hAnsi="Arial" w:cs="Arial"/>
          <w:i/>
        </w:rPr>
        <w:t>.</w:t>
      </w:r>
    </w:p>
    <w:p w:rsidR="00A83666" w:rsidRPr="004A6610" w:rsidRDefault="00A83666" w:rsidP="00D3118C">
      <w:pPr>
        <w:ind w:firstLine="567"/>
        <w:jc w:val="center"/>
        <w:rPr>
          <w:rFonts w:ascii="Arial" w:hAnsi="Arial" w:cs="Arial"/>
          <w:i/>
        </w:rPr>
      </w:pPr>
    </w:p>
    <w:p w:rsidR="00D3118C" w:rsidRPr="004A6610" w:rsidRDefault="00D3118C" w:rsidP="00D3118C">
      <w:pPr>
        <w:pStyle w:val="a4"/>
        <w:ind w:firstLine="567"/>
        <w:rPr>
          <w:rFonts w:ascii="Arial" w:hAnsi="Arial" w:cs="Arial"/>
        </w:rPr>
      </w:pPr>
      <w:r w:rsidRPr="004A6610">
        <w:rPr>
          <w:rFonts w:ascii="Arial" w:hAnsi="Arial" w:cs="Arial"/>
        </w:rPr>
        <w:t xml:space="preserve">Первые   две    группы    пассивов  </w:t>
      </w:r>
      <w:r w:rsidR="00A83666" w:rsidRPr="00A83666">
        <w:rPr>
          <w:rFonts w:ascii="Arial" w:hAnsi="Arial" w:cs="Arial"/>
        </w:rPr>
        <w:t xml:space="preserve">(П1+П2) </w:t>
      </w:r>
      <w:r w:rsidRPr="004A6610">
        <w:rPr>
          <w:rFonts w:ascii="Arial" w:hAnsi="Arial" w:cs="Arial"/>
        </w:rPr>
        <w:t xml:space="preserve">относятся  к  </w:t>
      </w:r>
      <w:r w:rsidRPr="00A83666">
        <w:rPr>
          <w:rFonts w:ascii="Arial" w:hAnsi="Arial" w:cs="Arial"/>
        </w:rPr>
        <w:t>текущим (краткосрочным) обязательствам</w:t>
      </w:r>
      <w:r w:rsidR="00A83666">
        <w:rPr>
          <w:rFonts w:ascii="Arial" w:hAnsi="Arial" w:cs="Arial"/>
        </w:rPr>
        <w:t>.</w:t>
      </w:r>
    </w:p>
    <w:p w:rsidR="00D3118C" w:rsidRPr="00D3118C" w:rsidRDefault="00D3118C" w:rsidP="00D3118C">
      <w:pPr>
        <w:ind w:firstLine="567"/>
        <w:jc w:val="center"/>
        <w:rPr>
          <w:rFonts w:ascii="Arial" w:hAnsi="Arial" w:cs="Arial"/>
        </w:rPr>
      </w:pPr>
    </w:p>
    <w:p w:rsidR="00D3118C" w:rsidRDefault="00D3118C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  <w:r w:rsidRPr="00D3118C">
        <w:rPr>
          <w:rFonts w:ascii="Arial" w:hAnsi="Arial" w:cs="Arial"/>
          <w:szCs w:val="28"/>
        </w:rPr>
        <w:t xml:space="preserve">Для определения  ликвидности  баланса  следует  сопоставить итоги по каждой </w:t>
      </w:r>
      <w:r w:rsidR="00141751">
        <w:rPr>
          <w:rFonts w:ascii="Arial" w:hAnsi="Arial" w:cs="Arial"/>
          <w:szCs w:val="28"/>
        </w:rPr>
        <w:t xml:space="preserve"> группе  активов  и  пассивов (рисунок 5.1)</w:t>
      </w:r>
      <w:r w:rsidR="00EB0A07">
        <w:rPr>
          <w:rFonts w:ascii="Arial" w:hAnsi="Arial" w:cs="Arial"/>
          <w:szCs w:val="28"/>
        </w:rPr>
        <w:t>.</w:t>
      </w:r>
    </w:p>
    <w:p w:rsidR="00A55383" w:rsidRPr="00D3118C" w:rsidRDefault="00A55383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</w:p>
    <w:p w:rsidR="00D3118C" w:rsidRPr="00D3118C" w:rsidRDefault="00C56992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szCs w:val="28"/>
          <w:lang w:val="en-US"/>
        </w:rPr>
      </w:pPr>
      <w:r>
        <w:rPr>
          <w:rFonts w:ascii="Arial" w:hAnsi="Arial" w:cs="Arial"/>
          <w:szCs w:val="28"/>
        </w:rPr>
      </w:r>
      <w:r w:rsidRPr="00C56992">
        <w:rPr>
          <w:rFonts w:ascii="Arial" w:hAnsi="Arial" w:cs="Arial"/>
          <w:szCs w:val="28"/>
        </w:rPr>
        <w:pict>
          <v:group id="_x0000_s1026" editas="canvas" style="width:495.55pt;height:165.35pt;mso-position-horizontal-relative:char;mso-position-vertical-relative:line" coordorigin="2360,4795" coordsize="6803,227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60;top:4795;width:6803;height:2270" o:preferrelative="f">
              <v:fill o:detectmouseclick="t"/>
              <v:path o:extrusionok="t" o:connecttype="none"/>
              <o:lock v:ext="edit" text="t"/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28" type="#_x0000_t4" style="position:absolute;left:3130;top:4868;width:4338;height:385">
              <v:textbox>
                <w:txbxContent>
                  <w:p w:rsidR="0092481E" w:rsidRPr="00A55383" w:rsidRDefault="0092481E" w:rsidP="00D3118C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A55383">
                      <w:rPr>
                        <w:sz w:val="20"/>
                        <w:szCs w:val="20"/>
                      </w:rPr>
                      <w:t>А1≥П1; А2≥П2; А3≥П3; А4≤П4</w:t>
                    </w:r>
                  </w:p>
                </w:txbxContent>
              </v:textbox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029" type="#_x0000_t33" style="position:absolute;left:2689;top:5061;width:441;height:533;rotation:180;flip:y" o:connectortype="elbow" adj="-66278,216277,-66278">
              <v:stroke endarrow="block"/>
            </v:shape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_x0000_s1030" type="#_x0000_t114" style="position:absolute;left:2360;top:5596;width:1112;height:479">
              <v:textbox>
                <w:txbxContent>
                  <w:p w:rsidR="0092481E" w:rsidRPr="00A83666" w:rsidRDefault="0092481E" w:rsidP="00D3118C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A83666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абсолютная ликвидность </w:t>
                    </w:r>
                  </w:p>
                </w:txbxContent>
              </v:textbox>
            </v:shape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_x0000_s1031" type="#_x0000_t35" style="position:absolute;left:7381;top:5061;width:87;height:336;flip:x" o:connectortype="elbow" adj="-61228,16927,1460126">
              <v:stroke endarrow="block"/>
            </v:shape>
            <v:shape id="_x0000_s1032" type="#_x0000_t4" style="position:absolute;left:6190;top:5397;width:2382;height:357">
              <v:textbox>
                <w:txbxContent>
                  <w:p w:rsidR="0092481E" w:rsidRPr="00A55383" w:rsidRDefault="0092481E" w:rsidP="00D3118C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A55383">
                      <w:rPr>
                        <w:sz w:val="20"/>
                        <w:szCs w:val="20"/>
                      </w:rPr>
                      <w:t>А1 +А2</w:t>
                    </w:r>
                    <m:oMath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≥</m:t>
                      </m:r>
                    </m:oMath>
                    <w:r w:rsidRPr="00A55383">
                      <w:rPr>
                        <w:sz w:val="20"/>
                        <w:szCs w:val="20"/>
                      </w:rPr>
                      <w:t xml:space="preserve"> П1+П2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4035;top:5575;width:2155;height:4;flip:x" o:connectortype="straight"/>
            <v:shape id="_x0000_s1034" type="#_x0000_t32" style="position:absolute;left:4035;top:5575;width:1;height:351" o:connectortype="straight">
              <v:stroke endarrow="block"/>
            </v:shape>
            <v:shape id="_x0000_s1035" type="#_x0000_t114" style="position:absolute;left:3575;top:5926;width:1112;height:462">
              <v:textbox>
                <w:txbxContent>
                  <w:p w:rsidR="0092481E" w:rsidRPr="00A83666" w:rsidRDefault="0092481E" w:rsidP="00D3118C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A83666">
                      <w:rPr>
                        <w:rFonts w:ascii="Arial" w:hAnsi="Arial" w:cs="Arial"/>
                        <w:sz w:val="18"/>
                        <w:szCs w:val="18"/>
                      </w:rPr>
                      <w:t>нормальная</w:t>
                    </w:r>
                  </w:p>
                  <w:p w:rsidR="0092481E" w:rsidRPr="00A83666" w:rsidRDefault="0092481E" w:rsidP="00D3118C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A83666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ликвидность </w:t>
                    </w:r>
                  </w:p>
                </w:txbxContent>
              </v:textbox>
            </v:shape>
            <v:shape id="_x0000_s1036" type="#_x0000_t32" style="position:absolute;left:8572;top:5578;width:1;height:294" o:connectortype="straight"/>
            <v:shape id="_x0000_s1037" type="#_x0000_t32" style="position:absolute;left:6672;top:5871;width:1901;height:1;flip:x" o:connectortype="straight"/>
            <v:shape id="_x0000_s1038" type="#_x0000_t32" style="position:absolute;left:6671;top:5871;width:1;height:288" o:connectortype="straight">
              <v:stroke endarrow="block"/>
            </v:shape>
            <v:shape id="_x0000_s1039" type="#_x0000_t4" style="position:absolute;left:4948;top:6159;width:3417;height:457">
              <v:textbox>
                <w:txbxContent>
                  <w:p w:rsidR="0092481E" w:rsidRPr="00A55383" w:rsidRDefault="0092481E" w:rsidP="00D3118C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A55383">
                      <w:rPr>
                        <w:sz w:val="20"/>
                        <w:szCs w:val="20"/>
                      </w:rPr>
                      <w:t>А1 +А2+А3</w:t>
                    </w:r>
                    <m:oMath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≥</m:t>
                      </m:r>
                    </m:oMath>
                    <w:r w:rsidRPr="00A55383">
                      <w:rPr>
                        <w:sz w:val="20"/>
                        <w:szCs w:val="20"/>
                      </w:rPr>
                      <w:t>П1+П2</w:t>
                    </w:r>
                  </w:p>
                </w:txbxContent>
              </v:textbox>
            </v:shape>
            <v:shape id="_x0000_s1040" type="#_x0000_t32" style="position:absolute;left:4948;top:6388;width:1;height:385" o:connectortype="straight">
              <v:stroke endarrow="block"/>
            </v:shape>
            <v:shape id="_x0000_s1041" type="#_x0000_t114" style="position:absolute;left:4729;top:6721;width:2185;height:344">
              <v:textbox>
                <w:txbxContent>
                  <w:p w:rsidR="0092481E" w:rsidRPr="00A83666" w:rsidRDefault="0092481E" w:rsidP="00762C18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A83666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Нарушенная ликвидность </w:t>
                    </w:r>
                  </w:p>
                </w:txbxContent>
              </v:textbox>
            </v:shape>
            <v:shape id="_x0000_s1042" type="#_x0000_t32" style="position:absolute;left:8365;top:6388;width:1;height:332" o:connectortype="straight">
              <v:stroke endarrow="block"/>
            </v:shape>
            <v:shape id="_x0000_s1043" type="#_x0000_t114" style="position:absolute;left:7530;top:6721;width:1633;height:344">
              <v:textbox>
                <w:txbxContent>
                  <w:p w:rsidR="0092481E" w:rsidRPr="00A83666" w:rsidRDefault="0092481E" w:rsidP="00762C18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A83666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Кризисная ликвидность 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D3118C" w:rsidRDefault="00141751" w:rsidP="00141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Рисунок 5.1</w:t>
      </w:r>
    </w:p>
    <w:p w:rsidR="00141751" w:rsidRDefault="00141751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</w:p>
    <w:p w:rsidR="00D3118C" w:rsidRPr="00D3118C" w:rsidRDefault="00D3118C" w:rsidP="00D311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  <w:r w:rsidRPr="00D3118C">
        <w:rPr>
          <w:rFonts w:ascii="Arial" w:hAnsi="Arial" w:cs="Arial"/>
          <w:szCs w:val="28"/>
        </w:rPr>
        <w:t>Шкала риска потери плат</w:t>
      </w:r>
      <w:r w:rsidR="001C5C38">
        <w:rPr>
          <w:rFonts w:ascii="Arial" w:hAnsi="Arial" w:cs="Arial"/>
          <w:szCs w:val="28"/>
        </w:rPr>
        <w:t>е</w:t>
      </w:r>
      <w:r w:rsidRPr="00D3118C">
        <w:rPr>
          <w:rFonts w:ascii="Arial" w:hAnsi="Arial" w:cs="Arial"/>
          <w:szCs w:val="28"/>
        </w:rPr>
        <w:t>жеспособности в зависимости от состояния ликвидности баланса:</w:t>
      </w:r>
    </w:p>
    <w:p w:rsidR="008E18F7" w:rsidRDefault="00D3118C" w:rsidP="001C5C38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rPr>
          <w:rFonts w:ascii="Arial" w:hAnsi="Arial" w:cs="Arial"/>
          <w:szCs w:val="28"/>
        </w:rPr>
      </w:pPr>
      <w:r w:rsidRPr="008E18F7">
        <w:rPr>
          <w:szCs w:val="28"/>
          <w:u w:val="single"/>
        </w:rPr>
        <w:t>безрисковая зона</w:t>
      </w:r>
      <w:r w:rsidRPr="008E18F7">
        <w:rPr>
          <w:rFonts w:ascii="Arial" w:hAnsi="Arial" w:cs="Arial"/>
          <w:szCs w:val="28"/>
        </w:rPr>
        <w:t xml:space="preserve"> – состояние абсолютной ликвидности баланса</w:t>
      </w:r>
      <w:r w:rsidR="008E18F7">
        <w:rPr>
          <w:rFonts w:ascii="Arial" w:hAnsi="Arial" w:cs="Arial"/>
          <w:szCs w:val="28"/>
        </w:rPr>
        <w:t>;</w:t>
      </w:r>
    </w:p>
    <w:p w:rsidR="00D3118C" w:rsidRPr="008E18F7" w:rsidRDefault="00D3118C" w:rsidP="001C5C38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rPr>
          <w:rFonts w:ascii="Arial" w:hAnsi="Arial" w:cs="Arial"/>
          <w:szCs w:val="28"/>
        </w:rPr>
      </w:pPr>
      <w:r w:rsidRPr="008E18F7">
        <w:rPr>
          <w:szCs w:val="28"/>
          <w:u w:val="single"/>
        </w:rPr>
        <w:t>зона допустимого риска</w:t>
      </w:r>
      <w:r w:rsidRPr="008E18F7">
        <w:rPr>
          <w:rFonts w:ascii="Arial" w:hAnsi="Arial" w:cs="Arial"/>
          <w:szCs w:val="28"/>
        </w:rPr>
        <w:t xml:space="preserve"> – состояние нормальной ликвидности баланса;</w:t>
      </w:r>
    </w:p>
    <w:p w:rsidR="00D3118C" w:rsidRPr="001C5C38" w:rsidRDefault="00D3118C" w:rsidP="001C5C38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rPr>
          <w:rFonts w:ascii="Arial" w:hAnsi="Arial" w:cs="Arial"/>
          <w:szCs w:val="28"/>
        </w:rPr>
      </w:pPr>
      <w:r w:rsidRPr="008E18F7">
        <w:rPr>
          <w:szCs w:val="28"/>
          <w:u w:val="single"/>
        </w:rPr>
        <w:lastRenderedPageBreak/>
        <w:t>зона критического риска</w:t>
      </w:r>
      <w:r w:rsidRPr="001C5C38">
        <w:rPr>
          <w:rFonts w:ascii="Arial" w:hAnsi="Arial" w:cs="Arial"/>
          <w:szCs w:val="28"/>
        </w:rPr>
        <w:t xml:space="preserve"> – состояние нарушенной ликвидности баланса; </w:t>
      </w:r>
    </w:p>
    <w:p w:rsidR="00D3118C" w:rsidRDefault="00D3118C" w:rsidP="001C5C38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rPr>
          <w:rFonts w:ascii="Arial" w:hAnsi="Arial" w:cs="Arial"/>
          <w:szCs w:val="28"/>
        </w:rPr>
      </w:pPr>
      <w:r w:rsidRPr="008E18F7">
        <w:rPr>
          <w:szCs w:val="28"/>
          <w:u w:val="single"/>
        </w:rPr>
        <w:t>зона катастрофического риска</w:t>
      </w:r>
      <w:r w:rsidRPr="001C5C38">
        <w:rPr>
          <w:rFonts w:ascii="Arial" w:hAnsi="Arial" w:cs="Arial"/>
          <w:szCs w:val="28"/>
        </w:rPr>
        <w:t xml:space="preserve"> – состояние кризисной ликвидности баланса.</w:t>
      </w:r>
    </w:p>
    <w:p w:rsidR="00DE1809" w:rsidRDefault="00DE1809" w:rsidP="00DE1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Cs w:val="28"/>
        </w:rPr>
      </w:pPr>
    </w:p>
    <w:p w:rsidR="00DE1809" w:rsidRPr="00AB5E73" w:rsidRDefault="00C4609F" w:rsidP="00C460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8"/>
        </w:rPr>
      </w:pPr>
      <w:r w:rsidRPr="00AB5E73">
        <w:rPr>
          <w:szCs w:val="28"/>
        </w:rPr>
        <w:t>Относительные показатели платежеспособности</w:t>
      </w:r>
    </w:p>
    <w:p w:rsidR="00C4609F" w:rsidRDefault="00C4609F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</w:p>
    <w:p w:rsidR="00B8149B" w:rsidRPr="00B8149B" w:rsidRDefault="00B8149B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B8149B">
        <w:rPr>
          <w:rFonts w:ascii="Arial" w:hAnsi="Arial" w:cs="Arial"/>
          <w:sz w:val="28"/>
          <w:szCs w:val="28"/>
        </w:rPr>
        <w:t xml:space="preserve">Коэффициенты </w:t>
      </w:r>
      <w:r w:rsidR="00C4609F">
        <w:rPr>
          <w:rFonts w:ascii="Arial" w:hAnsi="Arial" w:cs="Arial"/>
          <w:sz w:val="28"/>
          <w:szCs w:val="28"/>
        </w:rPr>
        <w:t>платежеспособности (</w:t>
      </w:r>
      <w:r w:rsidRPr="00B8149B">
        <w:rPr>
          <w:rFonts w:ascii="Arial" w:hAnsi="Arial" w:cs="Arial"/>
          <w:sz w:val="28"/>
          <w:szCs w:val="28"/>
        </w:rPr>
        <w:t>ликвидности</w:t>
      </w:r>
      <w:r w:rsidR="00C4609F">
        <w:rPr>
          <w:rFonts w:ascii="Arial" w:hAnsi="Arial" w:cs="Arial"/>
          <w:sz w:val="28"/>
          <w:szCs w:val="28"/>
        </w:rPr>
        <w:t>)</w:t>
      </w:r>
      <w:r w:rsidRPr="00B8149B">
        <w:rPr>
          <w:rFonts w:ascii="Arial" w:hAnsi="Arial" w:cs="Arial"/>
          <w:sz w:val="28"/>
          <w:szCs w:val="28"/>
        </w:rPr>
        <w:t xml:space="preserve"> отражают относительные доли активов различных групп, рассматриваемых в качестве покрытия наиболее срочных и срочных обязательств </w:t>
      </w:r>
      <w:r w:rsidR="008F5B0A" w:rsidRPr="008F5B0A">
        <w:rPr>
          <w:rFonts w:ascii="Arial" w:hAnsi="Arial" w:cs="Arial"/>
          <w:sz w:val="28"/>
          <w:szCs w:val="28"/>
        </w:rPr>
        <w:t>[2, 3]</w:t>
      </w:r>
      <w:r w:rsidR="008F5B0A">
        <w:rPr>
          <w:rFonts w:ascii="Arial" w:hAnsi="Arial" w:cs="Arial"/>
          <w:sz w:val="28"/>
          <w:szCs w:val="28"/>
        </w:rPr>
        <w:t>.</w:t>
      </w:r>
    </w:p>
    <w:p w:rsidR="00B8149B" w:rsidRPr="00B8149B" w:rsidRDefault="00B8149B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B8149B">
        <w:rPr>
          <w:rFonts w:ascii="Arial" w:hAnsi="Arial" w:cs="Arial"/>
          <w:sz w:val="28"/>
          <w:szCs w:val="28"/>
        </w:rPr>
        <w:t>Технология оценивания заключается в расч</w:t>
      </w:r>
      <w:r w:rsidR="00C80CB9">
        <w:rPr>
          <w:rFonts w:ascii="Arial" w:hAnsi="Arial" w:cs="Arial"/>
          <w:sz w:val="28"/>
          <w:szCs w:val="28"/>
        </w:rPr>
        <w:t>е</w:t>
      </w:r>
      <w:r w:rsidRPr="00B8149B">
        <w:rPr>
          <w:rFonts w:ascii="Arial" w:hAnsi="Arial" w:cs="Arial"/>
          <w:sz w:val="28"/>
          <w:szCs w:val="28"/>
        </w:rPr>
        <w:t>те фактических значений показателей и сравнение их</w:t>
      </w:r>
      <w:r w:rsidR="001535FE">
        <w:rPr>
          <w:rFonts w:ascii="Arial" w:hAnsi="Arial" w:cs="Arial"/>
          <w:sz w:val="28"/>
          <w:szCs w:val="28"/>
        </w:rPr>
        <w:t xml:space="preserve"> с рекомендуемыми</w:t>
      </w:r>
      <w:r w:rsidRPr="00B8149B">
        <w:rPr>
          <w:rFonts w:ascii="Arial" w:hAnsi="Arial" w:cs="Arial"/>
          <w:sz w:val="28"/>
          <w:szCs w:val="28"/>
        </w:rPr>
        <w:t>.</w:t>
      </w:r>
    </w:p>
    <w:p w:rsidR="00B8149B" w:rsidRPr="00741FE9" w:rsidRDefault="00B8149B" w:rsidP="00B8149B">
      <w:pPr>
        <w:ind w:firstLine="567"/>
        <w:rPr>
          <w:szCs w:val="28"/>
        </w:rPr>
      </w:pPr>
      <w:r w:rsidRPr="00741FE9">
        <w:rPr>
          <w:szCs w:val="28"/>
          <w:u w:val="single"/>
        </w:rPr>
        <w:t>Коэ</w:t>
      </w:r>
      <w:r w:rsidR="00C80CB9" w:rsidRPr="00741FE9">
        <w:rPr>
          <w:szCs w:val="28"/>
          <w:u w:val="single"/>
        </w:rPr>
        <w:t>ффициент абсолютной ликвидности</w:t>
      </w:r>
      <w:r w:rsidR="008F5B0A">
        <w:rPr>
          <w:szCs w:val="28"/>
        </w:rPr>
        <w:t>:</w:t>
      </w:r>
    </w:p>
    <w:p w:rsidR="00C80CB9" w:rsidRPr="00B8149B" w:rsidRDefault="00C80CB9" w:rsidP="00B8149B">
      <w:pPr>
        <w:ind w:firstLine="567"/>
        <w:rPr>
          <w:rFonts w:ascii="Arial" w:hAnsi="Arial" w:cs="Arial"/>
          <w:szCs w:val="28"/>
        </w:rPr>
      </w:pPr>
    </w:p>
    <w:p w:rsidR="00B8149B" w:rsidRDefault="00C56992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абс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  <m:r>
                <w:rPr>
                  <w:rFonts w:ascii="Cambria Math" w:hAnsi="Arial" w:cs="Arial"/>
                  <w:sz w:val="28"/>
                  <w:szCs w:val="28"/>
                </w:rPr>
                <m:t>лик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Arial" w:cs="Arial"/>
                  <w:sz w:val="28"/>
                  <w:szCs w:val="28"/>
                </w:rPr>
                <m:t>А</m:t>
              </m:r>
              <m:r>
                <w:rPr>
                  <w:rFonts w:ascii="Cambria Math" w:hAnsi="Arial" w:cs="Arial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Arial" w:cs="Arial"/>
                  <w:sz w:val="28"/>
                  <w:szCs w:val="28"/>
                </w:rPr>
                <m:t>П</m:t>
              </m:r>
              <m:r>
                <w:rPr>
                  <w:rFonts w:ascii="Cambria Math" w:hAnsi="Arial" w:cs="Arial"/>
                  <w:sz w:val="28"/>
                  <w:szCs w:val="28"/>
                </w:rPr>
                <m:t>1+</m:t>
              </m:r>
              <m:r>
                <w:rPr>
                  <w:rFonts w:ascii="Cambria Math" w:hAnsi="Arial" w:cs="Arial"/>
                  <w:sz w:val="28"/>
                  <w:szCs w:val="28"/>
                </w:rPr>
                <m:t>П</m:t>
              </m:r>
              <m:r>
                <w:rPr>
                  <w:rFonts w:ascii="Cambria Math" w:hAnsi="Arial" w:cs="Arial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Arial" w:cs="Arial"/>
              <w:sz w:val="28"/>
              <w:szCs w:val="28"/>
            </w:rPr>
            <m:t>.</m:t>
          </m:r>
        </m:oMath>
      </m:oMathPara>
    </w:p>
    <w:p w:rsidR="00C80CB9" w:rsidRDefault="00C80CB9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</w:p>
    <w:p w:rsidR="00B8149B" w:rsidRPr="00B8149B" w:rsidRDefault="00C80CB9" w:rsidP="00C80CB9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Нормативное значение коэффициента абсолютной ликвидности: </w:t>
      </w:r>
      <m:oMath>
        <m:sSubSup>
          <m:sSubSup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Arial" w:cs="Arial"/>
                <w:sz w:val="28"/>
                <w:szCs w:val="28"/>
              </w:rPr>
              <m:t>К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абс</m:t>
            </m:r>
            <m:r>
              <w:rPr>
                <w:rFonts w:ascii="Cambria Math" w:hAnsi="Arial" w:cs="Arial"/>
                <w:sz w:val="28"/>
                <w:szCs w:val="28"/>
              </w:rPr>
              <m:t>.</m:t>
            </m:r>
            <m:r>
              <w:rPr>
                <w:rFonts w:ascii="Cambria Math" w:hAnsi="Arial" w:cs="Arial"/>
                <w:sz w:val="28"/>
                <w:szCs w:val="28"/>
              </w:rPr>
              <m:t>лик</m:t>
            </m:r>
            <m:r>
              <w:rPr>
                <w:rFonts w:ascii="Cambria Math" w:hAnsi="Arial" w:cs="Arial"/>
                <w:sz w:val="28"/>
                <w:szCs w:val="28"/>
              </w:rPr>
              <m:t>.</m:t>
            </m:r>
          </m:sub>
          <m:sup>
            <m:r>
              <w:rPr>
                <w:rFonts w:ascii="Cambria Math" w:hAnsi="Cambria Math" w:cs="Arial"/>
                <w:sz w:val="28"/>
                <w:szCs w:val="28"/>
              </w:rPr>
              <m:t>*</m:t>
            </m:r>
          </m:sup>
        </m:sSubSup>
        <m:r>
          <w:rPr>
            <w:rFonts w:ascii="Cambria Math" w:hAnsi="Cambria Math" w:cs="Arial"/>
            <w:sz w:val="28"/>
            <w:szCs w:val="28"/>
          </w:rPr>
          <m:t>∈</m:t>
        </m:r>
        <m:r>
          <w:rPr>
            <w:rFonts w:ascii="Cambria Math" w:hAnsi="Arial" w:cs="Arial"/>
            <w:sz w:val="28"/>
            <w:szCs w:val="28"/>
          </w:rPr>
          <m:t>[0,2;0,7]</m:t>
        </m:r>
      </m:oMath>
      <w:r>
        <w:rPr>
          <w:rFonts w:ascii="Arial" w:hAnsi="Arial" w:cs="Arial"/>
          <w:sz w:val="28"/>
          <w:szCs w:val="28"/>
        </w:rPr>
        <w:t>.</w:t>
      </w:r>
    </w:p>
    <w:p w:rsidR="00B8149B" w:rsidRDefault="00741FE9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Данный коэффициент п</w:t>
      </w:r>
      <w:r w:rsidR="00B8149B" w:rsidRPr="00B8149B">
        <w:rPr>
          <w:rFonts w:ascii="Arial" w:hAnsi="Arial" w:cs="Arial"/>
          <w:sz w:val="28"/>
          <w:szCs w:val="28"/>
        </w:rPr>
        <w:t>оказывает, какую долю текущих обязательств организация может погасить за сч</w:t>
      </w:r>
      <w:r w:rsidR="00C80CB9">
        <w:rPr>
          <w:rFonts w:ascii="Arial" w:hAnsi="Arial" w:cs="Arial"/>
          <w:sz w:val="28"/>
          <w:szCs w:val="28"/>
        </w:rPr>
        <w:t>е</w:t>
      </w:r>
      <w:r w:rsidR="00B8149B" w:rsidRPr="00B8149B">
        <w:rPr>
          <w:rFonts w:ascii="Arial" w:hAnsi="Arial" w:cs="Arial"/>
          <w:sz w:val="28"/>
          <w:szCs w:val="28"/>
        </w:rPr>
        <w:t xml:space="preserve">т своих наиболее ликвидных активов. Если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абс</m:t>
            </m:r>
            <m:r>
              <w:rPr>
                <w:rFonts w:ascii="Cambria Math" w:hAnsi="Arial" w:cs="Arial"/>
                <w:sz w:val="28"/>
                <w:szCs w:val="28"/>
              </w:rPr>
              <m:t>.</m:t>
            </m:r>
            <m:r>
              <w:rPr>
                <w:rFonts w:ascii="Cambria Math" w:hAnsi="Cambria Math" w:cs="Arial"/>
                <w:sz w:val="28"/>
                <w:szCs w:val="28"/>
              </w:rPr>
              <m:t>лик</m:t>
            </m:r>
            <m:r>
              <w:rPr>
                <w:rFonts w:ascii="Cambria Math" w:hAnsi="Arial" w:cs="Arial"/>
                <w:sz w:val="28"/>
                <w:szCs w:val="28"/>
              </w:rPr>
              <m:t>.</m:t>
            </m:r>
          </m:sub>
        </m:sSub>
        <m:r>
          <w:rPr>
            <w:rFonts w:ascii="Cambria Math" w:hAnsi="Arial" w:cs="Arial"/>
            <w:sz w:val="28"/>
            <w:szCs w:val="28"/>
          </w:rPr>
          <m:t xml:space="preserve">&gt;0,7 </m:t>
        </m:r>
      </m:oMath>
      <w:r w:rsidR="004C4DEA">
        <w:rPr>
          <w:rFonts w:ascii="Arial" w:hAnsi="Arial" w:cs="Arial"/>
          <w:sz w:val="28"/>
          <w:szCs w:val="28"/>
        </w:rPr>
        <w:t xml:space="preserve"> – </w:t>
      </w:r>
      <w:r w:rsidR="00B8149B" w:rsidRPr="00B8149B">
        <w:rPr>
          <w:rFonts w:ascii="Arial" w:hAnsi="Arial" w:cs="Arial"/>
          <w:sz w:val="28"/>
          <w:szCs w:val="28"/>
        </w:rPr>
        <w:t>наблюдается излишек наиболее ликвидных активов. Основным способом повышения коэффициента является своевременное и равномерное взимани</w:t>
      </w:r>
      <w:r w:rsidR="00D6519F">
        <w:rPr>
          <w:rFonts w:ascii="Arial" w:hAnsi="Arial" w:cs="Arial"/>
          <w:sz w:val="28"/>
          <w:szCs w:val="28"/>
        </w:rPr>
        <w:t>е дебиторской задолженности</w:t>
      </w:r>
      <w:r w:rsidR="00B8149B" w:rsidRPr="00B8149B">
        <w:rPr>
          <w:rFonts w:ascii="Arial" w:hAnsi="Arial" w:cs="Arial"/>
          <w:sz w:val="28"/>
          <w:szCs w:val="28"/>
        </w:rPr>
        <w:t>.</w:t>
      </w:r>
    </w:p>
    <w:p w:rsidR="00D6519F" w:rsidRPr="00B8149B" w:rsidRDefault="00D6519F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</w:p>
    <w:p w:rsidR="00B8149B" w:rsidRDefault="00B8149B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741FE9">
        <w:rPr>
          <w:sz w:val="28"/>
          <w:szCs w:val="28"/>
          <w:u w:val="single"/>
        </w:rPr>
        <w:t>Коэффициент промежуточной (критической, быстрой) ликвидности</w:t>
      </w:r>
      <w:r w:rsidRPr="00B8149B">
        <w:rPr>
          <w:rFonts w:ascii="Arial" w:hAnsi="Arial" w:cs="Arial"/>
          <w:sz w:val="28"/>
          <w:szCs w:val="28"/>
        </w:rPr>
        <w:t>:</w:t>
      </w:r>
    </w:p>
    <w:p w:rsidR="00741FE9" w:rsidRPr="00B8149B" w:rsidRDefault="00741FE9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</w:p>
    <w:p w:rsidR="00B8149B" w:rsidRPr="00B8149B" w:rsidRDefault="00C56992" w:rsidP="004C4DEA">
      <w:pPr>
        <w:pStyle w:val="a9"/>
        <w:spacing w:after="0"/>
        <w:ind w:left="0" w:firstLine="567"/>
        <w:jc w:val="center"/>
        <w:rPr>
          <w:rFonts w:ascii="Arial" w:hAnsi="Arial" w:cs="Arial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крит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  <m:r>
                <w:rPr>
                  <w:rFonts w:ascii="Cambria Math" w:hAnsi="Arial" w:cs="Arial"/>
                  <w:sz w:val="28"/>
                  <w:szCs w:val="28"/>
                </w:rPr>
                <m:t>лик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Arial" w:cs="Arial"/>
                  <w:sz w:val="28"/>
                  <w:szCs w:val="28"/>
                </w:rPr>
                <m:t>А</m:t>
              </m:r>
              <m:r>
                <w:rPr>
                  <w:rFonts w:ascii="Cambria Math" w:hAnsi="Arial" w:cs="Arial"/>
                  <w:sz w:val="28"/>
                  <w:szCs w:val="28"/>
                </w:rPr>
                <m:t>1+</m:t>
              </m:r>
              <m:r>
                <w:rPr>
                  <w:rFonts w:ascii="Cambria Math" w:hAnsi="Arial" w:cs="Arial"/>
                  <w:sz w:val="28"/>
                  <w:szCs w:val="28"/>
                </w:rPr>
                <m:t>А</m:t>
              </m:r>
              <m:r>
                <w:rPr>
                  <w:rFonts w:ascii="Cambria Math" w:hAnsi="Arial" w:cs="Arial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Arial" w:cs="Arial"/>
                  <w:sz w:val="28"/>
                  <w:szCs w:val="28"/>
                </w:rPr>
                <m:t>П</m:t>
              </m:r>
              <m:r>
                <w:rPr>
                  <w:rFonts w:ascii="Cambria Math" w:hAnsi="Arial" w:cs="Arial"/>
                  <w:sz w:val="28"/>
                  <w:szCs w:val="28"/>
                </w:rPr>
                <m:t>1+</m:t>
              </m:r>
              <m:r>
                <w:rPr>
                  <w:rFonts w:ascii="Cambria Math" w:hAnsi="Arial" w:cs="Arial"/>
                  <w:sz w:val="28"/>
                  <w:szCs w:val="28"/>
                </w:rPr>
                <m:t>П</m:t>
              </m:r>
              <m:r>
                <w:rPr>
                  <w:rFonts w:ascii="Cambria Math" w:hAnsi="Arial" w:cs="Arial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Arial" w:cs="Arial"/>
              <w:sz w:val="28"/>
              <w:szCs w:val="28"/>
            </w:rPr>
            <m:t>,</m:t>
          </m:r>
        </m:oMath>
      </m:oMathPara>
    </w:p>
    <w:p w:rsidR="00B8149B" w:rsidRDefault="00C56992" w:rsidP="004C4DEA">
      <w:pPr>
        <w:pStyle w:val="a9"/>
        <w:spacing w:after="0"/>
        <w:ind w:left="0"/>
        <w:jc w:val="center"/>
        <w:rPr>
          <w:rFonts w:ascii="Arial" w:hAnsi="Arial" w:cs="Arial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Arial" w:cs="Arial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крит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  <m:r>
                <w:rPr>
                  <w:rFonts w:ascii="Cambria Math" w:hAnsi="Arial" w:cs="Arial"/>
                  <w:sz w:val="28"/>
                  <w:szCs w:val="28"/>
                </w:rPr>
                <m:t>лик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</m:sub>
            <m:sup>
              <m:r>
                <w:rPr>
                  <w:rFonts w:ascii="Cambria Math" w:hAnsi="Cambria Math" w:cs="Arial"/>
                  <w:sz w:val="28"/>
                  <w:szCs w:val="28"/>
                </w:rPr>
                <m:t>*</m:t>
              </m:r>
            </m:sup>
          </m:sSubSup>
          <m:r>
            <w:rPr>
              <w:rFonts w:ascii="Cambria Math" w:hAnsi="Cambria Math" w:cs="Arial"/>
              <w:sz w:val="28"/>
              <w:szCs w:val="28"/>
            </w:rPr>
            <m:t>∈</m:t>
          </m:r>
          <m:d>
            <m:dPr>
              <m:begChr m:val="["/>
              <m:endChr m:val="]"/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Arial" w:cs="Arial"/>
                  <w:sz w:val="28"/>
                  <w:szCs w:val="28"/>
                  <w:lang w:val="en-US"/>
                </w:rPr>
                <m:t>0,7;1</m:t>
              </m:r>
            </m:e>
          </m:d>
          <m:r>
            <w:rPr>
              <w:rFonts w:ascii="Cambria Math" w:hAnsi="Arial" w:cs="Arial"/>
              <w:sz w:val="28"/>
              <w:szCs w:val="28"/>
              <w:lang w:val="en-US"/>
            </w:rPr>
            <m:t>.</m:t>
          </m:r>
        </m:oMath>
      </m:oMathPara>
    </w:p>
    <w:p w:rsidR="004C4DEA" w:rsidRPr="004C4DEA" w:rsidRDefault="004C4DEA" w:rsidP="004C4DEA">
      <w:pPr>
        <w:pStyle w:val="a9"/>
        <w:spacing w:after="0"/>
        <w:ind w:left="0" w:firstLine="567"/>
        <w:jc w:val="center"/>
        <w:rPr>
          <w:rFonts w:ascii="Arial" w:hAnsi="Arial" w:cs="Arial"/>
          <w:sz w:val="28"/>
          <w:szCs w:val="28"/>
        </w:rPr>
      </w:pPr>
    </w:p>
    <w:p w:rsidR="00B8149B" w:rsidRPr="00B8149B" w:rsidRDefault="00AF753C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Коэффициент п</w:t>
      </w:r>
      <w:r w:rsidR="00B8149B" w:rsidRPr="00B8149B">
        <w:rPr>
          <w:rFonts w:ascii="Arial" w:hAnsi="Arial" w:cs="Arial"/>
          <w:sz w:val="28"/>
          <w:szCs w:val="28"/>
        </w:rPr>
        <w:t>оказывает, какую долю текущих обязательств организация может погасить за сч</w:t>
      </w:r>
      <w:r w:rsidR="00C80CB9">
        <w:rPr>
          <w:rFonts w:ascii="Arial" w:hAnsi="Arial" w:cs="Arial"/>
          <w:sz w:val="28"/>
          <w:szCs w:val="28"/>
        </w:rPr>
        <w:t>е</w:t>
      </w:r>
      <w:r w:rsidR="00B8149B" w:rsidRPr="00B8149B">
        <w:rPr>
          <w:rFonts w:ascii="Arial" w:hAnsi="Arial" w:cs="Arial"/>
          <w:sz w:val="28"/>
          <w:szCs w:val="28"/>
        </w:rPr>
        <w:t>т своих наиболее ликвидных и быстро реализуемых активов. Однако достоверность выводов о риске неплатежеспособности зависит от качества дебиторской задолженности (сроков погашения, финансового положения должников</w:t>
      </w:r>
      <w:r>
        <w:rPr>
          <w:rFonts w:ascii="Arial" w:hAnsi="Arial" w:cs="Arial"/>
          <w:sz w:val="28"/>
          <w:szCs w:val="28"/>
        </w:rPr>
        <w:t xml:space="preserve"> и т.д.</w:t>
      </w:r>
      <w:r w:rsidR="00B8149B" w:rsidRPr="00B8149B">
        <w:rPr>
          <w:rFonts w:ascii="Arial" w:hAnsi="Arial" w:cs="Arial"/>
          <w:sz w:val="28"/>
          <w:szCs w:val="28"/>
        </w:rPr>
        <w:t xml:space="preserve">). Если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К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крит</m:t>
            </m:r>
            <m:r>
              <w:rPr>
                <w:rFonts w:ascii="Cambria Math" w:hAnsi="Arial" w:cs="Arial"/>
                <w:sz w:val="28"/>
                <w:szCs w:val="28"/>
              </w:rPr>
              <m:t>.</m:t>
            </m:r>
            <m:r>
              <w:rPr>
                <w:rFonts w:ascii="Cambria Math" w:hAnsi="Arial" w:cs="Arial"/>
                <w:sz w:val="28"/>
                <w:szCs w:val="28"/>
              </w:rPr>
              <m:t>лик</m:t>
            </m:r>
            <m:r>
              <w:rPr>
                <w:rFonts w:ascii="Cambria Math" w:hAnsi="Arial" w:cs="Arial"/>
                <w:sz w:val="28"/>
                <w:szCs w:val="28"/>
              </w:rPr>
              <m:t>.</m:t>
            </m:r>
          </m:sub>
        </m:sSub>
        <m:r>
          <w:rPr>
            <w:rFonts w:ascii="Cambria Math" w:hAnsi="Arial" w:cs="Arial"/>
            <w:sz w:val="28"/>
            <w:szCs w:val="28"/>
          </w:rPr>
          <m:t>&gt;1</m:t>
        </m:r>
      </m:oMath>
      <w:r w:rsidR="00B8149B" w:rsidRPr="00B8149B">
        <w:rPr>
          <w:rFonts w:ascii="Arial" w:hAnsi="Arial" w:cs="Arial"/>
          <w:sz w:val="28"/>
          <w:szCs w:val="28"/>
        </w:rPr>
        <w:t>, это говорит о неэффективном управлении активами, т.е. большом объ</w:t>
      </w:r>
      <w:r w:rsidR="00805028">
        <w:rPr>
          <w:rFonts w:ascii="Arial" w:hAnsi="Arial" w:cs="Arial"/>
          <w:sz w:val="28"/>
          <w:szCs w:val="28"/>
        </w:rPr>
        <w:t>еме</w:t>
      </w:r>
      <w:r w:rsidR="00B8149B" w:rsidRPr="00B8149B">
        <w:rPr>
          <w:rFonts w:ascii="Arial" w:hAnsi="Arial" w:cs="Arial"/>
          <w:sz w:val="28"/>
          <w:szCs w:val="28"/>
        </w:rPr>
        <w:t xml:space="preserve"> ден</w:t>
      </w:r>
      <w:r>
        <w:rPr>
          <w:rFonts w:ascii="Arial" w:hAnsi="Arial" w:cs="Arial"/>
          <w:sz w:val="28"/>
          <w:szCs w:val="28"/>
        </w:rPr>
        <w:t>ежных</w:t>
      </w:r>
      <w:r w:rsidR="00B8149B" w:rsidRPr="00B8149B">
        <w:rPr>
          <w:rFonts w:ascii="Arial" w:hAnsi="Arial" w:cs="Arial"/>
          <w:sz w:val="28"/>
          <w:szCs w:val="28"/>
        </w:rPr>
        <w:t xml:space="preserve"> средств или дебиторской задолженности. </w:t>
      </w:r>
    </w:p>
    <w:p w:rsidR="00AF753C" w:rsidRDefault="00AF753C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</w:p>
    <w:p w:rsidR="00B8149B" w:rsidRDefault="00B8149B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AF753C">
        <w:rPr>
          <w:sz w:val="28"/>
          <w:szCs w:val="28"/>
          <w:u w:val="single"/>
        </w:rPr>
        <w:t>Коэффициент текущей ликвидности</w:t>
      </w:r>
      <w:r w:rsidRPr="00B8149B">
        <w:rPr>
          <w:rFonts w:ascii="Arial" w:hAnsi="Arial" w:cs="Arial"/>
          <w:sz w:val="28"/>
          <w:szCs w:val="28"/>
        </w:rPr>
        <w:t>:</w:t>
      </w:r>
    </w:p>
    <w:p w:rsidR="00AF753C" w:rsidRPr="00B8149B" w:rsidRDefault="00AF753C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</w:p>
    <w:p w:rsidR="00B8149B" w:rsidRPr="00B8149B" w:rsidRDefault="00C56992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тек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  <m:r>
                <w:rPr>
                  <w:rFonts w:ascii="Cambria Math" w:hAnsi="Arial" w:cs="Arial"/>
                  <w:sz w:val="28"/>
                  <w:szCs w:val="28"/>
                </w:rPr>
                <m:t>лик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Arial" w:cs="Arial"/>
                  <w:sz w:val="28"/>
                  <w:szCs w:val="28"/>
                </w:rPr>
                <m:t>А</m:t>
              </m:r>
              <m:r>
                <w:rPr>
                  <w:rFonts w:ascii="Cambria Math" w:hAnsi="Arial" w:cs="Arial"/>
                  <w:sz w:val="28"/>
                  <w:szCs w:val="28"/>
                </w:rPr>
                <m:t>1+</m:t>
              </m:r>
              <m:r>
                <w:rPr>
                  <w:rFonts w:ascii="Cambria Math" w:hAnsi="Arial" w:cs="Arial"/>
                  <w:sz w:val="28"/>
                  <w:szCs w:val="28"/>
                </w:rPr>
                <m:t>А</m:t>
              </m:r>
              <m:r>
                <w:rPr>
                  <w:rFonts w:ascii="Cambria Math" w:hAnsi="Arial" w:cs="Arial"/>
                  <w:sz w:val="28"/>
                  <w:szCs w:val="28"/>
                </w:rPr>
                <m:t>2+</m:t>
              </m:r>
              <m:r>
                <w:rPr>
                  <w:rFonts w:ascii="Cambria Math" w:hAnsi="Arial" w:cs="Arial"/>
                  <w:sz w:val="28"/>
                  <w:szCs w:val="28"/>
                </w:rPr>
                <m:t>А</m:t>
              </m:r>
              <m:r>
                <w:rPr>
                  <w:rFonts w:ascii="Cambria Math" w:hAnsi="Arial" w:cs="Arial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Arial" w:cs="Arial"/>
                  <w:sz w:val="28"/>
                  <w:szCs w:val="28"/>
                </w:rPr>
                <m:t>П</m:t>
              </m:r>
              <m:r>
                <w:rPr>
                  <w:rFonts w:ascii="Cambria Math" w:hAnsi="Arial" w:cs="Arial"/>
                  <w:sz w:val="28"/>
                  <w:szCs w:val="28"/>
                </w:rPr>
                <m:t>1+</m:t>
              </m:r>
              <m:r>
                <w:rPr>
                  <w:rFonts w:ascii="Cambria Math" w:hAnsi="Arial" w:cs="Arial"/>
                  <w:sz w:val="28"/>
                  <w:szCs w:val="28"/>
                </w:rPr>
                <m:t>П</m:t>
              </m:r>
              <m:r>
                <w:rPr>
                  <w:rFonts w:ascii="Cambria Math" w:hAnsi="Arial" w:cs="Arial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Arial" w:cs="Arial"/>
              <w:sz w:val="28"/>
              <w:szCs w:val="28"/>
            </w:rPr>
            <m:t>,</m:t>
          </m:r>
        </m:oMath>
      </m:oMathPara>
    </w:p>
    <w:p w:rsidR="00B8149B" w:rsidRDefault="00C56992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Arial" w:cs="Arial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тек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  <m:r>
                <w:rPr>
                  <w:rFonts w:ascii="Cambria Math" w:hAnsi="Arial" w:cs="Arial"/>
                  <w:sz w:val="28"/>
                  <w:szCs w:val="28"/>
                </w:rPr>
                <m:t>лик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</m:sub>
            <m:sup>
              <m:r>
                <w:rPr>
                  <w:rFonts w:ascii="Cambria Math" w:hAnsi="Cambria Math" w:cs="Arial"/>
                  <w:sz w:val="28"/>
                  <w:szCs w:val="28"/>
                </w:rPr>
                <m:t>*</m:t>
              </m:r>
            </m:sup>
          </m:sSubSup>
          <m:r>
            <w:rPr>
              <w:rFonts w:ascii="Cambria Math" w:hAnsi="Cambria Math" w:cs="Arial"/>
              <w:sz w:val="28"/>
              <w:szCs w:val="28"/>
            </w:rPr>
            <m:t>∈</m:t>
          </m:r>
          <m:d>
            <m:dPr>
              <m:begChr m:val="["/>
              <m:endChr m:val="]"/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Arial" w:cs="Arial"/>
                  <w:sz w:val="28"/>
                  <w:szCs w:val="28"/>
                  <w:lang w:val="en-US"/>
                </w:rPr>
                <m:t>2,0;3,0</m:t>
              </m:r>
            </m:e>
          </m:d>
          <m:r>
            <w:rPr>
              <w:rFonts w:ascii="Cambria Math" w:hAnsi="Arial" w:cs="Arial"/>
              <w:sz w:val="28"/>
              <w:szCs w:val="28"/>
              <w:lang w:val="en-US"/>
            </w:rPr>
            <m:t>.</m:t>
          </m:r>
        </m:oMath>
      </m:oMathPara>
    </w:p>
    <w:p w:rsidR="00994AA0" w:rsidRPr="00994AA0" w:rsidRDefault="00994AA0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</w:p>
    <w:p w:rsidR="00B8149B" w:rsidRPr="00B8149B" w:rsidRDefault="00AF753C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Коэффициент п</w:t>
      </w:r>
      <w:r w:rsidR="00B8149B" w:rsidRPr="00B8149B">
        <w:rPr>
          <w:rFonts w:ascii="Arial" w:hAnsi="Arial" w:cs="Arial"/>
          <w:sz w:val="28"/>
          <w:szCs w:val="28"/>
        </w:rPr>
        <w:t>оказывает, какую долю текущих обязательств организация может погасить за сч</w:t>
      </w:r>
      <w:r w:rsidR="00C80CB9">
        <w:rPr>
          <w:rFonts w:ascii="Arial" w:hAnsi="Arial" w:cs="Arial"/>
          <w:sz w:val="28"/>
          <w:szCs w:val="28"/>
        </w:rPr>
        <w:t>е</w:t>
      </w:r>
      <w:r w:rsidR="00B8149B" w:rsidRPr="00B8149B">
        <w:rPr>
          <w:rFonts w:ascii="Arial" w:hAnsi="Arial" w:cs="Arial"/>
          <w:sz w:val="28"/>
          <w:szCs w:val="28"/>
        </w:rPr>
        <w:t xml:space="preserve">т своих текущих активов. </w:t>
      </w:r>
      <w:r w:rsidR="004304B2">
        <w:rPr>
          <w:rFonts w:ascii="Arial" w:hAnsi="Arial" w:cs="Arial"/>
          <w:sz w:val="28"/>
          <w:szCs w:val="28"/>
        </w:rPr>
        <w:t>Д</w:t>
      </w:r>
      <w:r w:rsidR="00B8149B" w:rsidRPr="00B8149B">
        <w:rPr>
          <w:rFonts w:ascii="Arial" w:hAnsi="Arial" w:cs="Arial"/>
          <w:sz w:val="28"/>
          <w:szCs w:val="28"/>
        </w:rPr>
        <w:t>остоверность выводов о риске неплатежеспособности зависит от каче</w:t>
      </w:r>
      <w:r w:rsidR="004304B2">
        <w:rPr>
          <w:rFonts w:ascii="Arial" w:hAnsi="Arial" w:cs="Arial"/>
          <w:sz w:val="28"/>
          <w:szCs w:val="28"/>
        </w:rPr>
        <w:t xml:space="preserve">ства дебиторской задолженности </w:t>
      </w:r>
      <w:r w:rsidR="00B8149B" w:rsidRPr="00B8149B">
        <w:rPr>
          <w:rFonts w:ascii="Arial" w:hAnsi="Arial" w:cs="Arial"/>
          <w:sz w:val="28"/>
          <w:szCs w:val="28"/>
        </w:rPr>
        <w:t xml:space="preserve">и скорости оборачиваемости </w:t>
      </w:r>
      <w:r w:rsidR="00AB5E73">
        <w:rPr>
          <w:rFonts w:ascii="Arial" w:hAnsi="Arial" w:cs="Arial"/>
          <w:sz w:val="28"/>
          <w:szCs w:val="28"/>
        </w:rPr>
        <w:t>товарно-материальных ценностей</w:t>
      </w:r>
      <w:r w:rsidR="00B8149B" w:rsidRPr="00B8149B">
        <w:rPr>
          <w:rFonts w:ascii="Arial" w:hAnsi="Arial" w:cs="Arial"/>
          <w:sz w:val="28"/>
          <w:szCs w:val="28"/>
        </w:rPr>
        <w:t>.</w:t>
      </w:r>
    </w:p>
    <w:p w:rsidR="00AB5E73" w:rsidRDefault="00AB5E73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</w:p>
    <w:p w:rsidR="00B8149B" w:rsidRDefault="00B8149B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AB5E73">
        <w:rPr>
          <w:sz w:val="28"/>
          <w:szCs w:val="28"/>
          <w:u w:val="single"/>
        </w:rPr>
        <w:t>Коэффициент мобильной ликвидности</w:t>
      </w:r>
      <w:r w:rsidRPr="00B8149B">
        <w:rPr>
          <w:rFonts w:ascii="Arial" w:hAnsi="Arial" w:cs="Arial"/>
          <w:sz w:val="28"/>
          <w:szCs w:val="28"/>
        </w:rPr>
        <w:t>:</w:t>
      </w:r>
    </w:p>
    <w:p w:rsidR="00AB5E73" w:rsidRPr="00B8149B" w:rsidRDefault="00AB5E73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</w:p>
    <w:p w:rsidR="00B8149B" w:rsidRPr="00B8149B" w:rsidRDefault="00C56992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моб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  <m:r>
                <w:rPr>
                  <w:rFonts w:ascii="Cambria Math" w:hAnsi="Arial" w:cs="Arial"/>
                  <w:sz w:val="28"/>
                  <w:szCs w:val="28"/>
                </w:rPr>
                <m:t>лик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Arial" w:cs="Arial"/>
                  <w:sz w:val="28"/>
                  <w:szCs w:val="28"/>
                </w:rPr>
                <m:t>А</m:t>
              </m:r>
              <m:r>
                <w:rPr>
                  <w:rFonts w:ascii="Cambria Math" w:hAnsi="Arial" w:cs="Arial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hAnsi="Arial" w:cs="Arial"/>
                  <w:sz w:val="28"/>
                  <w:szCs w:val="28"/>
                </w:rPr>
                <m:t>П</m:t>
              </m:r>
              <m:r>
                <w:rPr>
                  <w:rFonts w:ascii="Cambria Math" w:hAnsi="Arial" w:cs="Arial"/>
                  <w:sz w:val="28"/>
                  <w:szCs w:val="28"/>
                </w:rPr>
                <m:t>1+</m:t>
              </m:r>
              <m:r>
                <w:rPr>
                  <w:rFonts w:ascii="Cambria Math" w:hAnsi="Arial" w:cs="Arial"/>
                  <w:sz w:val="28"/>
                  <w:szCs w:val="28"/>
                </w:rPr>
                <m:t>П</m:t>
              </m:r>
              <m:r>
                <w:rPr>
                  <w:rFonts w:ascii="Cambria Math" w:hAnsi="Arial" w:cs="Arial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Arial"/>
              <w:sz w:val="28"/>
              <w:szCs w:val="28"/>
            </w:rPr>
            <m:t>,</m:t>
          </m:r>
        </m:oMath>
      </m:oMathPara>
    </w:p>
    <w:p w:rsidR="00B8149B" w:rsidRDefault="00C56992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Arial" w:cs="Arial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моб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  <m:r>
                <w:rPr>
                  <w:rFonts w:ascii="Cambria Math" w:hAnsi="Arial" w:cs="Arial"/>
                  <w:sz w:val="28"/>
                  <w:szCs w:val="28"/>
                </w:rPr>
                <m:t>лик</m:t>
              </m:r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</m:sub>
            <m:sup>
              <m:r>
                <w:rPr>
                  <w:rFonts w:ascii="Cambria Math" w:hAnsi="Cambria Math" w:cs="Arial"/>
                  <w:sz w:val="28"/>
                  <w:szCs w:val="28"/>
                </w:rPr>
                <m:t>*</m:t>
              </m:r>
            </m:sup>
          </m:sSubSup>
          <m:r>
            <w:rPr>
              <w:rFonts w:ascii="Cambria Math" w:hAnsi="Cambria Math" w:cs="Arial"/>
              <w:sz w:val="28"/>
              <w:szCs w:val="28"/>
            </w:rPr>
            <m:t>∈</m:t>
          </m:r>
          <m:d>
            <m:dPr>
              <m:begChr m:val="["/>
              <m:endChr m:val="]"/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Arial" w:cs="Arial"/>
                  <w:sz w:val="28"/>
                  <w:szCs w:val="28"/>
                  <w:lang w:val="en-US"/>
                </w:rPr>
                <m:t>0,5;0,7</m:t>
              </m:r>
            </m:e>
          </m:d>
          <m:r>
            <w:rPr>
              <w:rFonts w:ascii="Cambria Math" w:hAnsi="Arial" w:cs="Arial"/>
              <w:sz w:val="28"/>
              <w:szCs w:val="28"/>
              <w:lang w:val="en-US"/>
            </w:rPr>
            <m:t>.</m:t>
          </m:r>
        </m:oMath>
      </m:oMathPara>
    </w:p>
    <w:p w:rsidR="00AB5E73" w:rsidRPr="00AB5E73" w:rsidRDefault="00AB5E73" w:rsidP="00B8149B">
      <w:pPr>
        <w:pStyle w:val="a9"/>
        <w:spacing w:after="0"/>
        <w:ind w:left="0" w:firstLine="567"/>
        <w:jc w:val="both"/>
        <w:rPr>
          <w:rFonts w:ascii="Arial" w:hAnsi="Arial" w:cs="Arial"/>
          <w:sz w:val="28"/>
          <w:szCs w:val="28"/>
        </w:rPr>
      </w:pPr>
    </w:p>
    <w:p w:rsidR="000F0A55" w:rsidRDefault="00AB5E73" w:rsidP="00357BD7">
      <w:pPr>
        <w:pStyle w:val="a9"/>
        <w:spacing w:after="0"/>
        <w:ind w:left="0" w:firstLine="567"/>
        <w:jc w:val="both"/>
        <w:rPr>
          <w:rFonts w:ascii="Arial" w:hAnsi="Arial" w:cs="Arial"/>
          <w:spacing w:val="-3"/>
          <w:szCs w:val="28"/>
        </w:rPr>
      </w:pPr>
      <w:r>
        <w:rPr>
          <w:rFonts w:ascii="Arial" w:hAnsi="Arial" w:cs="Arial"/>
          <w:sz w:val="28"/>
          <w:szCs w:val="28"/>
        </w:rPr>
        <w:t>Коэффициент п</w:t>
      </w:r>
      <w:r w:rsidR="00B8149B" w:rsidRPr="00B8149B">
        <w:rPr>
          <w:rFonts w:ascii="Arial" w:hAnsi="Arial" w:cs="Arial"/>
          <w:sz w:val="28"/>
          <w:szCs w:val="28"/>
        </w:rPr>
        <w:t>оказывает, какую долю текущих обязательств организация может погасить за сч</w:t>
      </w:r>
      <w:r w:rsidR="00C80CB9">
        <w:rPr>
          <w:rFonts w:ascii="Arial" w:hAnsi="Arial" w:cs="Arial"/>
          <w:sz w:val="28"/>
          <w:szCs w:val="28"/>
        </w:rPr>
        <w:t>е</w:t>
      </w:r>
      <w:r w:rsidR="00B8149B" w:rsidRPr="00B8149B">
        <w:rPr>
          <w:rFonts w:ascii="Arial" w:hAnsi="Arial" w:cs="Arial"/>
          <w:sz w:val="28"/>
          <w:szCs w:val="28"/>
        </w:rPr>
        <w:t xml:space="preserve">т своих медленно реализуемых активов. </w:t>
      </w:r>
      <w:r w:rsidR="004304B2">
        <w:rPr>
          <w:rFonts w:ascii="Arial" w:hAnsi="Arial" w:cs="Arial"/>
          <w:sz w:val="28"/>
          <w:szCs w:val="28"/>
        </w:rPr>
        <w:t>Как следует из расчетной формулы, д</w:t>
      </w:r>
      <w:r w:rsidR="00B8149B" w:rsidRPr="00B8149B">
        <w:rPr>
          <w:rFonts w:ascii="Arial" w:hAnsi="Arial" w:cs="Arial"/>
          <w:sz w:val="28"/>
          <w:szCs w:val="28"/>
        </w:rPr>
        <w:t xml:space="preserve">остоверность </w:t>
      </w:r>
      <w:r w:rsidR="00357BD7" w:rsidRPr="00B8149B">
        <w:rPr>
          <w:rFonts w:ascii="Arial" w:hAnsi="Arial" w:cs="Arial"/>
          <w:sz w:val="28"/>
          <w:szCs w:val="28"/>
        </w:rPr>
        <w:t xml:space="preserve">выводов о риске неплатежеспособности </w:t>
      </w:r>
      <w:r w:rsidR="00357BD7">
        <w:rPr>
          <w:rFonts w:ascii="Arial" w:hAnsi="Arial" w:cs="Arial"/>
          <w:sz w:val="28"/>
          <w:szCs w:val="28"/>
        </w:rPr>
        <w:t xml:space="preserve">зависит </w:t>
      </w:r>
      <w:r w:rsidR="00B8149B" w:rsidRPr="00B8149B">
        <w:rPr>
          <w:rFonts w:ascii="Arial" w:hAnsi="Arial" w:cs="Arial"/>
          <w:sz w:val="28"/>
          <w:szCs w:val="28"/>
        </w:rPr>
        <w:t xml:space="preserve">от скорости оборачиваемости </w:t>
      </w:r>
      <w:r w:rsidR="00357BD7">
        <w:rPr>
          <w:rFonts w:ascii="Arial" w:hAnsi="Arial" w:cs="Arial"/>
          <w:sz w:val="28"/>
          <w:szCs w:val="28"/>
        </w:rPr>
        <w:t>товарно-материальных ценностей</w:t>
      </w:r>
      <w:r w:rsidR="00357BD7" w:rsidRPr="00B8149B">
        <w:rPr>
          <w:rFonts w:ascii="Arial" w:hAnsi="Arial" w:cs="Arial"/>
          <w:sz w:val="28"/>
          <w:szCs w:val="28"/>
        </w:rPr>
        <w:t>.</w:t>
      </w:r>
    </w:p>
    <w:p w:rsidR="00720495" w:rsidRDefault="00720495" w:rsidP="000A20CF">
      <w:pPr>
        <w:pStyle w:val="a3"/>
        <w:widowControl w:val="0"/>
        <w:shd w:val="clear" w:color="auto" w:fill="FFFFFF"/>
        <w:tabs>
          <w:tab w:val="left" w:pos="735"/>
          <w:tab w:val="left" w:pos="993"/>
        </w:tabs>
        <w:autoSpaceDE w:val="0"/>
        <w:autoSpaceDN w:val="0"/>
        <w:adjustRightInd w:val="0"/>
        <w:ind w:left="0" w:firstLine="567"/>
        <w:rPr>
          <w:rFonts w:ascii="Arial" w:hAnsi="Arial" w:cs="Arial"/>
          <w:spacing w:val="-3"/>
          <w:szCs w:val="28"/>
        </w:rPr>
      </w:pPr>
    </w:p>
    <w:p w:rsidR="002B4026" w:rsidRDefault="008C2C0B" w:rsidP="000A20CF">
      <w:pPr>
        <w:pStyle w:val="a3"/>
        <w:widowControl w:val="0"/>
        <w:shd w:val="clear" w:color="auto" w:fill="FFFFFF"/>
        <w:tabs>
          <w:tab w:val="left" w:pos="735"/>
          <w:tab w:val="left" w:pos="993"/>
        </w:tabs>
        <w:autoSpaceDE w:val="0"/>
        <w:autoSpaceDN w:val="0"/>
        <w:adjustRightInd w:val="0"/>
        <w:ind w:left="0" w:firstLine="567"/>
        <w:rPr>
          <w:rFonts w:ascii="Arial" w:hAnsi="Arial" w:cs="Arial"/>
          <w:spacing w:val="-3"/>
          <w:szCs w:val="28"/>
        </w:rPr>
      </w:pPr>
      <w:r>
        <w:rPr>
          <w:rFonts w:ascii="Arial" w:hAnsi="Arial" w:cs="Arial"/>
          <w:spacing w:val="-3"/>
          <w:szCs w:val="28"/>
        </w:rPr>
        <w:t xml:space="preserve">На практике применяются и другие </w:t>
      </w:r>
      <w:r w:rsidR="00CC4152">
        <w:rPr>
          <w:rFonts w:ascii="Arial" w:hAnsi="Arial" w:cs="Arial"/>
          <w:spacing w:val="-3"/>
          <w:szCs w:val="28"/>
        </w:rPr>
        <w:t xml:space="preserve">коэффициенты ликвидности </w:t>
      </w:r>
      <w:r w:rsidR="00CC4152" w:rsidRPr="00CC4152">
        <w:rPr>
          <w:rFonts w:ascii="Arial" w:hAnsi="Arial" w:cs="Arial"/>
          <w:spacing w:val="-3"/>
          <w:szCs w:val="28"/>
        </w:rPr>
        <w:t>[</w:t>
      </w:r>
      <w:r w:rsidR="00CC4152">
        <w:rPr>
          <w:rFonts w:ascii="Arial" w:hAnsi="Arial" w:cs="Arial"/>
          <w:spacing w:val="-3"/>
          <w:szCs w:val="28"/>
        </w:rPr>
        <w:t xml:space="preserve">2, </w:t>
      </w:r>
      <w:r w:rsidR="00CC4152" w:rsidRPr="0092481E">
        <w:rPr>
          <w:rFonts w:ascii="Arial" w:hAnsi="Arial" w:cs="Arial"/>
          <w:spacing w:val="-3"/>
          <w:szCs w:val="28"/>
        </w:rPr>
        <w:t>3</w:t>
      </w:r>
      <w:r w:rsidR="00CC4152" w:rsidRPr="00CC4152">
        <w:rPr>
          <w:rFonts w:ascii="Arial" w:hAnsi="Arial" w:cs="Arial"/>
          <w:spacing w:val="-3"/>
          <w:szCs w:val="28"/>
        </w:rPr>
        <w:t>]</w:t>
      </w:r>
      <w:r w:rsidR="00CC4152">
        <w:rPr>
          <w:rFonts w:ascii="Arial" w:hAnsi="Arial" w:cs="Arial"/>
          <w:spacing w:val="-3"/>
          <w:szCs w:val="28"/>
        </w:rPr>
        <w:t>.</w:t>
      </w:r>
    </w:p>
    <w:p w:rsidR="0092481E" w:rsidRDefault="0092481E" w:rsidP="000A20CF">
      <w:pPr>
        <w:pStyle w:val="a3"/>
        <w:widowControl w:val="0"/>
        <w:shd w:val="clear" w:color="auto" w:fill="FFFFFF"/>
        <w:tabs>
          <w:tab w:val="left" w:pos="735"/>
          <w:tab w:val="left" w:pos="993"/>
        </w:tabs>
        <w:autoSpaceDE w:val="0"/>
        <w:autoSpaceDN w:val="0"/>
        <w:adjustRightInd w:val="0"/>
        <w:ind w:left="0" w:firstLine="567"/>
        <w:rPr>
          <w:rFonts w:ascii="Arial" w:hAnsi="Arial" w:cs="Arial"/>
          <w:spacing w:val="-3"/>
          <w:szCs w:val="28"/>
        </w:rPr>
      </w:pPr>
    </w:p>
    <w:p w:rsidR="0092481E" w:rsidRPr="0092481E" w:rsidRDefault="0092481E" w:rsidP="0092481E">
      <w:pPr>
        <w:pStyle w:val="1"/>
        <w:spacing w:before="0" w:line="240" w:lineRule="auto"/>
        <w:ind w:firstLine="567"/>
        <w:jc w:val="center"/>
        <w:rPr>
          <w:sz w:val="28"/>
        </w:rPr>
      </w:pPr>
      <w:r w:rsidRPr="0092481E">
        <w:rPr>
          <w:sz w:val="28"/>
        </w:rPr>
        <w:t>Абсолютные показатели финансовой устойчивости</w:t>
      </w:r>
    </w:p>
    <w:p w:rsidR="0092481E" w:rsidRDefault="0092481E" w:rsidP="0092481E">
      <w:pPr>
        <w:pStyle w:val="1"/>
        <w:spacing w:before="0" w:line="240" w:lineRule="auto"/>
        <w:ind w:firstLine="567"/>
        <w:jc w:val="center"/>
        <w:rPr>
          <w:b/>
          <w:sz w:val="28"/>
        </w:rPr>
      </w:pPr>
    </w:p>
    <w:p w:rsidR="0092481E" w:rsidRPr="0092481E" w:rsidRDefault="0092481E" w:rsidP="0092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  <w:r w:rsidRPr="0092481E">
        <w:rPr>
          <w:szCs w:val="28"/>
          <w:u w:val="single"/>
        </w:rPr>
        <w:t xml:space="preserve">Финансовая устойчивость  </w:t>
      </w:r>
      <w:r w:rsidR="006465B0">
        <w:rPr>
          <w:szCs w:val="28"/>
          <w:u w:val="single"/>
        </w:rPr>
        <w:t>организации</w:t>
      </w:r>
      <w:r w:rsidR="006465B0" w:rsidRPr="006465B0">
        <w:rPr>
          <w:szCs w:val="28"/>
        </w:rPr>
        <w:t xml:space="preserve"> </w:t>
      </w:r>
      <w:r w:rsidRPr="0092481E">
        <w:rPr>
          <w:rFonts w:ascii="Arial" w:hAnsi="Arial" w:cs="Arial"/>
          <w:szCs w:val="28"/>
        </w:rPr>
        <w:t>–  это  такое состояние  е</w:t>
      </w:r>
      <w:r w:rsidR="006465B0">
        <w:rPr>
          <w:rFonts w:ascii="Arial" w:hAnsi="Arial" w:cs="Arial"/>
          <w:szCs w:val="28"/>
        </w:rPr>
        <w:t>е</w:t>
      </w:r>
      <w:r w:rsidRPr="0092481E">
        <w:rPr>
          <w:rFonts w:ascii="Arial" w:hAnsi="Arial" w:cs="Arial"/>
          <w:szCs w:val="28"/>
        </w:rPr>
        <w:t xml:space="preserve">  финансовых  ресурсов,  их  распределение  и   использование, которое  обеспечивает  развитие  </w:t>
      </w:r>
      <w:r w:rsidR="006465B0">
        <w:rPr>
          <w:rFonts w:ascii="Arial" w:hAnsi="Arial" w:cs="Arial"/>
          <w:szCs w:val="28"/>
        </w:rPr>
        <w:t>организации</w:t>
      </w:r>
      <w:r w:rsidRPr="0092481E">
        <w:rPr>
          <w:rFonts w:ascii="Arial" w:hAnsi="Arial" w:cs="Arial"/>
          <w:szCs w:val="28"/>
        </w:rPr>
        <w:t xml:space="preserve"> на основе роста прибыли и капитала при сохранении платежеспособно</w:t>
      </w:r>
      <w:r w:rsidR="006465B0">
        <w:rPr>
          <w:rFonts w:ascii="Arial" w:hAnsi="Arial" w:cs="Arial"/>
          <w:szCs w:val="28"/>
        </w:rPr>
        <w:t>сти.</w:t>
      </w:r>
    </w:p>
    <w:p w:rsidR="0092481E" w:rsidRPr="0092481E" w:rsidRDefault="0092481E" w:rsidP="0092481E">
      <w:pPr>
        <w:ind w:firstLine="567"/>
        <w:rPr>
          <w:rFonts w:ascii="Arial" w:hAnsi="Arial" w:cs="Arial"/>
          <w:szCs w:val="28"/>
        </w:rPr>
      </w:pPr>
      <w:r w:rsidRPr="0092481E">
        <w:rPr>
          <w:rFonts w:ascii="Arial" w:hAnsi="Arial" w:cs="Arial"/>
          <w:szCs w:val="28"/>
        </w:rPr>
        <w:t>Таким образом, финансовая устойчивость дает возможность оценить степень зависимости организации от за</w:t>
      </w:r>
      <w:r w:rsidR="006465B0">
        <w:rPr>
          <w:rFonts w:ascii="Arial" w:hAnsi="Arial" w:cs="Arial"/>
          <w:szCs w:val="28"/>
        </w:rPr>
        <w:t>е</w:t>
      </w:r>
      <w:r w:rsidRPr="0092481E">
        <w:rPr>
          <w:rFonts w:ascii="Arial" w:hAnsi="Arial" w:cs="Arial"/>
          <w:szCs w:val="28"/>
        </w:rPr>
        <w:t>мных средств.</w:t>
      </w:r>
    </w:p>
    <w:p w:rsidR="00FC2F4C" w:rsidRDefault="0092481E" w:rsidP="00FC2F4C">
      <w:pPr>
        <w:ind w:firstLine="567"/>
        <w:rPr>
          <w:rFonts w:ascii="Arial" w:hAnsi="Arial" w:cs="Arial"/>
          <w:szCs w:val="28"/>
        </w:rPr>
      </w:pPr>
      <w:r w:rsidRPr="0092481E">
        <w:rPr>
          <w:rFonts w:ascii="Arial" w:hAnsi="Arial" w:cs="Arial"/>
          <w:szCs w:val="28"/>
        </w:rPr>
        <w:t xml:space="preserve">Абсолютными показателями финансовой устойчивости являются показатели, характеризующие степень покрытия </w:t>
      </w:r>
      <w:r w:rsidR="00C36C41">
        <w:rPr>
          <w:rFonts w:ascii="Arial" w:hAnsi="Arial" w:cs="Arial"/>
          <w:szCs w:val="28"/>
        </w:rPr>
        <w:t xml:space="preserve">ее </w:t>
      </w:r>
      <w:r w:rsidRPr="0092481E">
        <w:rPr>
          <w:rFonts w:ascii="Arial" w:hAnsi="Arial" w:cs="Arial"/>
          <w:szCs w:val="28"/>
        </w:rPr>
        <w:t>запасов и затрат</w:t>
      </w:r>
      <w:r w:rsidR="00FC2F4C">
        <w:rPr>
          <w:rFonts w:ascii="Arial" w:hAnsi="Arial" w:cs="Arial"/>
          <w:szCs w:val="28"/>
        </w:rPr>
        <w:t xml:space="preserve"> </w:t>
      </w:r>
      <w:r w:rsidRPr="0092481E">
        <w:rPr>
          <w:rFonts w:ascii="Arial" w:hAnsi="Arial" w:cs="Arial"/>
          <w:szCs w:val="28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Cs w:val="28"/>
              </w:rPr>
            </m:ctrlPr>
          </m:dPr>
          <m:e>
            <m:r>
              <w:rPr>
                <w:rFonts w:ascii="Cambria Math" w:hAnsi="Arial" w:cs="Arial"/>
                <w:szCs w:val="28"/>
              </w:rPr>
              <m:t>ЗЗ</m:t>
            </m:r>
            <m:r>
              <w:rPr>
                <w:rFonts w:ascii="Cambria Math" w:hAnsi="Arial" w:cs="Arial"/>
                <w:szCs w:val="28"/>
              </w:rPr>
              <m:t>=</m:t>
            </m:r>
            <m:r>
              <w:rPr>
                <w:rFonts w:ascii="Cambria Math" w:hAnsi="Arial" w:cs="Arial"/>
                <w:szCs w:val="28"/>
              </w:rPr>
              <m:t>стр</m:t>
            </m:r>
            <m:r>
              <w:rPr>
                <w:rFonts w:ascii="Cambria Math" w:hAnsi="Arial" w:cs="Arial"/>
                <w:szCs w:val="28"/>
              </w:rPr>
              <m:t>.1210+</m:t>
            </m:r>
            <m:r>
              <w:rPr>
                <w:rFonts w:ascii="Cambria Math" w:hAnsi="Arial" w:cs="Arial"/>
                <w:szCs w:val="28"/>
              </w:rPr>
              <m:t>стр</m:t>
            </m:r>
            <m:r>
              <w:rPr>
                <w:rFonts w:ascii="Cambria Math" w:hAnsi="Arial" w:cs="Arial"/>
                <w:szCs w:val="28"/>
              </w:rPr>
              <m:t>.1220</m:t>
            </m:r>
            <m:ctrlPr>
              <w:rPr>
                <w:rFonts w:ascii="Cambria Math" w:hAnsi="Arial" w:cs="Arial"/>
                <w:i/>
                <w:szCs w:val="28"/>
              </w:rPr>
            </m:ctrlPr>
          </m:e>
        </m:d>
        <m:r>
          <w:rPr>
            <w:rFonts w:ascii="Cambria Math" w:hAnsi="Arial" w:cs="Arial"/>
            <w:szCs w:val="28"/>
          </w:rPr>
          <m:t xml:space="preserve">  </m:t>
        </m:r>
      </m:oMath>
      <w:r w:rsidRPr="0092481E">
        <w:rPr>
          <w:rFonts w:ascii="Arial" w:hAnsi="Arial" w:cs="Arial"/>
          <w:szCs w:val="28"/>
        </w:rPr>
        <w:t>определенными источниками их формирования</w:t>
      </w:r>
      <w:r w:rsidR="00FC2F4C">
        <w:rPr>
          <w:rFonts w:ascii="Arial" w:hAnsi="Arial" w:cs="Arial"/>
          <w:szCs w:val="28"/>
        </w:rPr>
        <w:t>.</w:t>
      </w:r>
    </w:p>
    <w:p w:rsidR="0092481E" w:rsidRPr="0092481E" w:rsidRDefault="0092481E" w:rsidP="0092481E">
      <w:pPr>
        <w:pStyle w:val="a7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</w:rPr>
      </w:pPr>
      <w:r w:rsidRPr="0092481E">
        <w:rPr>
          <w:rFonts w:ascii="Arial" w:hAnsi="Arial" w:cs="Arial"/>
          <w:sz w:val="28"/>
          <w:szCs w:val="28"/>
        </w:rPr>
        <w:t xml:space="preserve">В качестве источника формирования </w:t>
      </w:r>
      <w:r w:rsidR="003559B5">
        <w:rPr>
          <w:rFonts w:ascii="Arial" w:hAnsi="Arial" w:cs="Arial"/>
          <w:sz w:val="28"/>
          <w:szCs w:val="28"/>
        </w:rPr>
        <w:t>запасов и затрат</w:t>
      </w:r>
      <w:r w:rsidRPr="0092481E">
        <w:rPr>
          <w:rFonts w:ascii="Arial" w:hAnsi="Arial" w:cs="Arial"/>
          <w:sz w:val="28"/>
          <w:szCs w:val="28"/>
        </w:rPr>
        <w:t xml:space="preserve"> могут использоватьс</w:t>
      </w:r>
      <w:r w:rsidR="002335DE">
        <w:rPr>
          <w:rFonts w:ascii="Arial" w:hAnsi="Arial" w:cs="Arial"/>
          <w:sz w:val="28"/>
          <w:szCs w:val="28"/>
        </w:rPr>
        <w:t>я собственный и заемный капитал: с</w:t>
      </w:r>
      <w:r w:rsidRPr="0092481E">
        <w:rPr>
          <w:rFonts w:ascii="Arial" w:hAnsi="Arial" w:cs="Arial"/>
          <w:sz w:val="28"/>
          <w:szCs w:val="28"/>
        </w:rPr>
        <w:t>обственные источники оборотных средств – это устойчивые пасс</w:t>
      </w:r>
      <w:r w:rsidR="002335DE">
        <w:rPr>
          <w:rFonts w:ascii="Arial" w:hAnsi="Arial" w:cs="Arial"/>
          <w:sz w:val="28"/>
          <w:szCs w:val="28"/>
        </w:rPr>
        <w:t>ивы; з</w:t>
      </w:r>
      <w:r w:rsidRPr="0092481E">
        <w:rPr>
          <w:rFonts w:ascii="Arial" w:hAnsi="Arial" w:cs="Arial"/>
          <w:iCs/>
          <w:sz w:val="28"/>
          <w:szCs w:val="28"/>
        </w:rPr>
        <w:t xml:space="preserve">аемные источники финансирования – долгосрочная и краткосрочная кредиторская задолженность. </w:t>
      </w:r>
    </w:p>
    <w:p w:rsidR="0092481E" w:rsidRPr="0092481E" w:rsidRDefault="002335DE" w:rsidP="0092481E">
      <w:pPr>
        <w:ind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Источники формирования запасов и затрат</w:t>
      </w:r>
      <w:r w:rsidR="0092481E" w:rsidRPr="0092481E">
        <w:rPr>
          <w:rFonts w:ascii="Arial" w:hAnsi="Arial" w:cs="Arial"/>
          <w:szCs w:val="28"/>
        </w:rPr>
        <w:t>:</w:t>
      </w:r>
    </w:p>
    <w:p w:rsidR="0092481E" w:rsidRDefault="00FC1C0B" w:rsidP="002335DE">
      <w:pPr>
        <w:pStyle w:val="a3"/>
        <w:numPr>
          <w:ilvl w:val="0"/>
          <w:numId w:val="9"/>
        </w:numPr>
        <w:tabs>
          <w:tab w:val="left" w:pos="851"/>
        </w:tabs>
        <w:ind w:left="0"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с</w:t>
      </w:r>
      <w:r w:rsidR="0092481E" w:rsidRPr="002335DE">
        <w:rPr>
          <w:rFonts w:ascii="Arial" w:hAnsi="Arial" w:cs="Arial"/>
          <w:szCs w:val="28"/>
        </w:rPr>
        <w:t>обственные оборотные средства (СОС)</w:t>
      </w:r>
      <w:r>
        <w:rPr>
          <w:rFonts w:ascii="Arial" w:hAnsi="Arial" w:cs="Arial"/>
          <w:szCs w:val="28"/>
        </w:rPr>
        <w:t>:</w:t>
      </w:r>
    </w:p>
    <w:p w:rsidR="00FC1C0B" w:rsidRPr="002335DE" w:rsidRDefault="00FC1C0B" w:rsidP="00FC1C0B">
      <w:pPr>
        <w:pStyle w:val="a3"/>
        <w:tabs>
          <w:tab w:val="left" w:pos="851"/>
        </w:tabs>
        <w:ind w:left="567"/>
        <w:rPr>
          <w:rFonts w:ascii="Arial" w:hAnsi="Arial" w:cs="Arial"/>
          <w:szCs w:val="28"/>
        </w:rPr>
      </w:pPr>
    </w:p>
    <w:p w:rsidR="0092481E" w:rsidRDefault="0092481E" w:rsidP="00FC1C0B">
      <w:pPr>
        <w:pStyle w:val="a3"/>
        <w:tabs>
          <w:tab w:val="left" w:pos="851"/>
        </w:tabs>
        <w:ind w:left="567"/>
        <w:rPr>
          <w:rFonts w:ascii="Arial" w:hAnsi="Arial" w:cs="Arial"/>
          <w:szCs w:val="28"/>
        </w:rPr>
      </w:pPr>
      <m:oMathPara>
        <m:oMathParaPr>
          <m:jc m:val="center"/>
        </m:oMathParaPr>
        <m:oMath>
          <m:r>
            <w:rPr>
              <w:rFonts w:ascii="Cambria Math" w:hAnsi="Arial" w:cs="Arial"/>
              <w:szCs w:val="28"/>
            </w:rPr>
            <m:t>СОС</m:t>
          </m:r>
          <m:r>
            <w:rPr>
              <w:rFonts w:ascii="Cambria Math" w:hAnsi="Arial" w:cs="Arial"/>
              <w:szCs w:val="28"/>
            </w:rPr>
            <m:t>=</m:t>
          </m:r>
          <m:r>
            <w:rPr>
              <w:rFonts w:ascii="Cambria Math" w:hAnsi="Arial" w:cs="Arial"/>
              <w:szCs w:val="28"/>
            </w:rPr>
            <m:t>П</m:t>
          </m:r>
          <m:r>
            <w:rPr>
              <w:rFonts w:ascii="Cambria Math" w:hAnsi="Arial" w:cs="Arial"/>
              <w:szCs w:val="28"/>
            </w:rPr>
            <m:t>4</m:t>
          </m:r>
          <m:r>
            <w:rPr>
              <w:rFonts w:ascii="Cambria Math" w:hAnsi="Arial" w:cs="Arial"/>
              <w:szCs w:val="28"/>
            </w:rPr>
            <m:t>-А</m:t>
          </m:r>
          <m:r>
            <w:rPr>
              <w:rFonts w:ascii="Cambria Math" w:hAnsi="Arial" w:cs="Arial"/>
              <w:szCs w:val="28"/>
            </w:rPr>
            <m:t>4=</m:t>
          </m:r>
          <m:r>
            <w:rPr>
              <w:rFonts w:ascii="Cambria Math" w:hAnsi="Arial" w:cs="Arial"/>
              <w:szCs w:val="28"/>
            </w:rPr>
            <m:t>стр</m:t>
          </m:r>
          <m:r>
            <w:rPr>
              <w:rFonts w:ascii="Cambria Math" w:hAnsi="Arial" w:cs="Arial"/>
              <w:szCs w:val="28"/>
            </w:rPr>
            <m:t>.1300</m:t>
          </m:r>
          <m:r>
            <w:rPr>
              <w:rFonts w:ascii="Cambria Math" w:hAnsi="Arial" w:cs="Arial"/>
              <w:szCs w:val="28"/>
            </w:rPr>
            <m:t>-стр</m:t>
          </m:r>
          <m:r>
            <w:rPr>
              <w:rFonts w:ascii="Cambria Math" w:hAnsi="Arial" w:cs="Arial"/>
              <w:szCs w:val="28"/>
            </w:rPr>
            <m:t>.1100,</m:t>
          </m:r>
        </m:oMath>
      </m:oMathPara>
    </w:p>
    <w:p w:rsidR="00524B38" w:rsidRPr="002335DE" w:rsidRDefault="00524B38" w:rsidP="00FC1C0B">
      <w:pPr>
        <w:pStyle w:val="a3"/>
        <w:tabs>
          <w:tab w:val="left" w:pos="851"/>
        </w:tabs>
        <w:ind w:left="567"/>
        <w:rPr>
          <w:rFonts w:ascii="Arial" w:hAnsi="Arial" w:cs="Arial"/>
          <w:szCs w:val="28"/>
        </w:rPr>
      </w:pPr>
    </w:p>
    <w:p w:rsidR="0092481E" w:rsidRDefault="00524B38" w:rsidP="002335DE">
      <w:pPr>
        <w:pStyle w:val="a3"/>
        <w:numPr>
          <w:ilvl w:val="0"/>
          <w:numId w:val="9"/>
        </w:numPr>
        <w:tabs>
          <w:tab w:val="left" w:pos="851"/>
        </w:tabs>
        <w:ind w:left="0"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lastRenderedPageBreak/>
        <w:t>ф</w:t>
      </w:r>
      <w:r w:rsidR="0092481E" w:rsidRPr="00524B38">
        <w:rPr>
          <w:rFonts w:ascii="Arial" w:hAnsi="Arial" w:cs="Arial"/>
          <w:szCs w:val="28"/>
        </w:rPr>
        <w:t>ункционирующий капитал (ФК)</w:t>
      </w:r>
      <w:r>
        <w:rPr>
          <w:rFonts w:ascii="Arial" w:hAnsi="Arial" w:cs="Arial"/>
          <w:szCs w:val="28"/>
        </w:rPr>
        <w:t>:</w:t>
      </w:r>
    </w:p>
    <w:p w:rsidR="00524B38" w:rsidRPr="00524B38" w:rsidRDefault="00524B38" w:rsidP="00524B38">
      <w:pPr>
        <w:pStyle w:val="a3"/>
        <w:tabs>
          <w:tab w:val="left" w:pos="851"/>
        </w:tabs>
        <w:ind w:left="567"/>
        <w:rPr>
          <w:rFonts w:ascii="Arial" w:hAnsi="Arial" w:cs="Arial"/>
          <w:szCs w:val="28"/>
        </w:rPr>
      </w:pPr>
    </w:p>
    <w:p w:rsidR="0092481E" w:rsidRDefault="0092481E" w:rsidP="00524B38">
      <w:pPr>
        <w:pStyle w:val="a3"/>
        <w:tabs>
          <w:tab w:val="left" w:pos="851"/>
        </w:tabs>
        <w:ind w:left="567"/>
        <w:rPr>
          <w:rFonts w:ascii="Arial" w:hAnsi="Arial" w:cs="Arial"/>
          <w:szCs w:val="28"/>
        </w:rPr>
      </w:pPr>
      <m:oMathPara>
        <m:oMath>
          <m:r>
            <w:rPr>
              <w:rFonts w:ascii="Cambria Math" w:hAnsi="Arial" w:cs="Arial"/>
              <w:szCs w:val="28"/>
            </w:rPr>
            <m:t>ФК</m:t>
          </m:r>
          <m:r>
            <w:rPr>
              <w:rFonts w:ascii="Cambria Math" w:hAnsi="Arial" w:cs="Arial"/>
              <w:szCs w:val="28"/>
            </w:rPr>
            <m:t>=</m:t>
          </m:r>
          <m:d>
            <m:dPr>
              <m:ctrlPr>
                <w:rPr>
                  <w:rFonts w:ascii="Cambria Math" w:hAnsi="Arial" w:cs="Arial"/>
                  <w:i/>
                  <w:szCs w:val="28"/>
                </w:rPr>
              </m:ctrlPr>
            </m:dPr>
            <m:e>
              <m:r>
                <w:rPr>
                  <w:rFonts w:ascii="Cambria Math" w:hAnsi="Arial" w:cs="Arial"/>
                  <w:szCs w:val="28"/>
                </w:rPr>
                <m:t>стр</m:t>
              </m:r>
              <m:r>
                <w:rPr>
                  <w:rFonts w:ascii="Cambria Math" w:hAnsi="Arial" w:cs="Arial"/>
                  <w:szCs w:val="28"/>
                </w:rPr>
                <m:t>.1300+</m:t>
              </m:r>
              <m:r>
                <w:rPr>
                  <w:rFonts w:ascii="Cambria Math" w:hAnsi="Arial" w:cs="Arial"/>
                  <w:szCs w:val="28"/>
                </w:rPr>
                <m:t>стр</m:t>
              </m:r>
              <m:r>
                <w:rPr>
                  <w:rFonts w:ascii="Cambria Math" w:hAnsi="Arial" w:cs="Arial"/>
                  <w:szCs w:val="28"/>
                </w:rPr>
                <m:t>.1400</m:t>
              </m:r>
            </m:e>
          </m:d>
          <m:r>
            <w:rPr>
              <w:rFonts w:ascii="Cambria Math" w:hAnsi="Arial" w:cs="Arial"/>
              <w:szCs w:val="28"/>
            </w:rPr>
            <m:t>-стр</m:t>
          </m:r>
          <m:r>
            <w:rPr>
              <w:rFonts w:ascii="Cambria Math" w:hAnsi="Arial" w:cs="Arial"/>
              <w:szCs w:val="28"/>
            </w:rPr>
            <m:t>.1100</m:t>
          </m:r>
          <m:r>
            <w:rPr>
              <w:rFonts w:ascii="Cambria Math" w:hAnsi="Cambria Math" w:cs="Arial"/>
              <w:szCs w:val="28"/>
            </w:rPr>
            <m:t>,</m:t>
          </m:r>
        </m:oMath>
      </m:oMathPara>
    </w:p>
    <w:p w:rsidR="006E190D" w:rsidRPr="002335DE" w:rsidRDefault="006E190D" w:rsidP="00524B38">
      <w:pPr>
        <w:pStyle w:val="a3"/>
        <w:tabs>
          <w:tab w:val="left" w:pos="851"/>
        </w:tabs>
        <w:ind w:left="567"/>
        <w:rPr>
          <w:rFonts w:ascii="Arial" w:hAnsi="Arial" w:cs="Arial"/>
          <w:szCs w:val="28"/>
        </w:rPr>
      </w:pPr>
    </w:p>
    <w:p w:rsidR="0092481E" w:rsidRDefault="00193399" w:rsidP="002335DE">
      <w:pPr>
        <w:pStyle w:val="a3"/>
        <w:numPr>
          <w:ilvl w:val="0"/>
          <w:numId w:val="9"/>
        </w:numPr>
        <w:tabs>
          <w:tab w:val="left" w:pos="851"/>
        </w:tabs>
        <w:ind w:left="0"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о</w:t>
      </w:r>
      <w:r w:rsidR="0092481E" w:rsidRPr="00193399">
        <w:rPr>
          <w:rFonts w:ascii="Arial" w:hAnsi="Arial" w:cs="Arial"/>
          <w:szCs w:val="28"/>
        </w:rPr>
        <w:t>бщая величина источников (ОВИ)</w:t>
      </w:r>
      <w:r>
        <w:rPr>
          <w:rFonts w:ascii="Arial" w:hAnsi="Arial" w:cs="Arial"/>
          <w:szCs w:val="28"/>
        </w:rPr>
        <w:t>:</w:t>
      </w:r>
    </w:p>
    <w:p w:rsidR="00193399" w:rsidRPr="00193399" w:rsidRDefault="00193399" w:rsidP="00193399">
      <w:pPr>
        <w:pStyle w:val="a3"/>
        <w:tabs>
          <w:tab w:val="left" w:pos="851"/>
        </w:tabs>
        <w:ind w:left="567"/>
        <w:rPr>
          <w:rFonts w:ascii="Arial" w:hAnsi="Arial" w:cs="Arial"/>
          <w:szCs w:val="28"/>
        </w:rPr>
      </w:pPr>
    </w:p>
    <w:p w:rsidR="0092481E" w:rsidRPr="002335DE" w:rsidRDefault="0092481E" w:rsidP="00193399">
      <w:pPr>
        <w:pStyle w:val="a3"/>
        <w:tabs>
          <w:tab w:val="left" w:pos="851"/>
        </w:tabs>
        <w:ind w:left="567"/>
        <w:rPr>
          <w:rFonts w:ascii="Arial" w:hAnsi="Arial" w:cs="Arial"/>
          <w:szCs w:val="28"/>
        </w:rPr>
      </w:pPr>
      <m:oMathPara>
        <m:oMathParaPr>
          <m:jc m:val="center"/>
        </m:oMathParaPr>
        <m:oMath>
          <m:r>
            <w:rPr>
              <w:rFonts w:ascii="Cambria Math" w:hAnsi="Arial" w:cs="Arial"/>
              <w:szCs w:val="28"/>
            </w:rPr>
            <m:t>ОВИ</m:t>
          </m:r>
          <m:r>
            <w:rPr>
              <w:rFonts w:ascii="Cambria Math" w:hAnsi="Arial" w:cs="Arial"/>
              <w:szCs w:val="28"/>
            </w:rPr>
            <m:t>=</m:t>
          </m:r>
          <m:d>
            <m:dPr>
              <m:ctrlPr>
                <w:rPr>
                  <w:rFonts w:ascii="Cambria Math" w:hAnsi="Arial" w:cs="Arial"/>
                  <w:i/>
                  <w:szCs w:val="28"/>
                </w:rPr>
              </m:ctrlPr>
            </m:dPr>
            <m:e>
              <m:r>
                <w:rPr>
                  <w:rFonts w:ascii="Cambria Math" w:hAnsi="Arial" w:cs="Arial"/>
                  <w:szCs w:val="28"/>
                </w:rPr>
                <m:t>стр</m:t>
              </m:r>
              <m:r>
                <w:rPr>
                  <w:rFonts w:ascii="Cambria Math" w:hAnsi="Arial" w:cs="Arial"/>
                  <w:szCs w:val="28"/>
                </w:rPr>
                <m:t>.1300+</m:t>
              </m:r>
              <m:r>
                <w:rPr>
                  <w:rFonts w:ascii="Cambria Math" w:hAnsi="Arial" w:cs="Arial"/>
                  <w:szCs w:val="28"/>
                </w:rPr>
                <m:t>стр</m:t>
              </m:r>
              <m:r>
                <w:rPr>
                  <w:rFonts w:ascii="Cambria Math" w:hAnsi="Arial" w:cs="Arial"/>
                  <w:szCs w:val="28"/>
                </w:rPr>
                <m:t>.1400+</m:t>
              </m:r>
              <m:r>
                <w:rPr>
                  <w:rFonts w:ascii="Cambria Math" w:hAnsi="Arial" w:cs="Arial"/>
                  <w:szCs w:val="28"/>
                </w:rPr>
                <m:t>стр</m:t>
              </m:r>
              <m:r>
                <w:rPr>
                  <w:rFonts w:ascii="Cambria Math" w:hAnsi="Arial" w:cs="Arial"/>
                  <w:szCs w:val="28"/>
                </w:rPr>
                <m:t>.1510</m:t>
              </m:r>
            </m:e>
          </m:d>
          <m:r>
            <w:rPr>
              <w:rFonts w:ascii="Cambria Math" w:hAnsi="Arial" w:cs="Arial"/>
              <w:szCs w:val="28"/>
            </w:rPr>
            <m:t>-стр</m:t>
          </m:r>
          <m:r>
            <w:rPr>
              <w:rFonts w:ascii="Cambria Math" w:hAnsi="Arial" w:cs="Arial"/>
              <w:szCs w:val="28"/>
            </w:rPr>
            <m:t>.1100.</m:t>
          </m:r>
        </m:oMath>
      </m:oMathPara>
    </w:p>
    <w:p w:rsidR="0092481E" w:rsidRDefault="0092481E" w:rsidP="0092481E">
      <w:pPr>
        <w:ind w:firstLine="567"/>
        <w:rPr>
          <w:rFonts w:ascii="Arial" w:hAnsi="Arial" w:cs="Arial"/>
          <w:szCs w:val="28"/>
        </w:rPr>
      </w:pPr>
    </w:p>
    <w:p w:rsidR="00C31AF4" w:rsidRDefault="00722058" w:rsidP="0092481E">
      <w:pPr>
        <w:ind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Определение степени</w:t>
      </w:r>
      <w:r w:rsidR="00D4469D">
        <w:rPr>
          <w:rFonts w:ascii="Arial" w:hAnsi="Arial" w:cs="Arial"/>
          <w:szCs w:val="28"/>
        </w:rPr>
        <w:t xml:space="preserve"> риска потери финансовой устойчивости</w:t>
      </w:r>
      <w:r>
        <w:rPr>
          <w:rFonts w:ascii="Arial" w:hAnsi="Arial" w:cs="Arial"/>
          <w:szCs w:val="28"/>
        </w:rPr>
        <w:t xml:space="preserve"> осуществляется по </w:t>
      </w:r>
      <w:r w:rsidR="00D4469D">
        <w:rPr>
          <w:rFonts w:ascii="Arial" w:hAnsi="Arial" w:cs="Arial"/>
          <w:szCs w:val="28"/>
        </w:rPr>
        <w:t>следующе</w:t>
      </w:r>
      <w:r>
        <w:rPr>
          <w:rFonts w:ascii="Arial" w:hAnsi="Arial" w:cs="Arial"/>
          <w:szCs w:val="28"/>
        </w:rPr>
        <w:t xml:space="preserve">му </w:t>
      </w:r>
      <w:r w:rsidR="00D4469D">
        <w:rPr>
          <w:rFonts w:ascii="Arial" w:hAnsi="Arial" w:cs="Arial"/>
          <w:szCs w:val="28"/>
        </w:rPr>
        <w:t>правил</w:t>
      </w:r>
      <w:r>
        <w:rPr>
          <w:rFonts w:ascii="Arial" w:hAnsi="Arial" w:cs="Arial"/>
          <w:szCs w:val="28"/>
        </w:rPr>
        <w:t>у (рисунок 5.2)</w:t>
      </w:r>
      <w:r w:rsidR="00D268A7">
        <w:rPr>
          <w:rFonts w:ascii="Arial" w:hAnsi="Arial" w:cs="Arial"/>
          <w:szCs w:val="28"/>
        </w:rPr>
        <w:t>.</w:t>
      </w:r>
      <w:r w:rsidR="00D4469D">
        <w:rPr>
          <w:rFonts w:ascii="Arial" w:hAnsi="Arial" w:cs="Arial"/>
          <w:szCs w:val="28"/>
        </w:rPr>
        <w:t xml:space="preserve"> </w:t>
      </w:r>
    </w:p>
    <w:p w:rsidR="00C31AF4" w:rsidRPr="0092481E" w:rsidRDefault="00C31AF4" w:rsidP="0092481E">
      <w:pPr>
        <w:ind w:firstLine="567"/>
        <w:rPr>
          <w:rFonts w:ascii="Arial" w:hAnsi="Arial" w:cs="Arial"/>
          <w:szCs w:val="28"/>
        </w:rPr>
      </w:pPr>
    </w:p>
    <w:p w:rsidR="0092481E" w:rsidRDefault="00C56992" w:rsidP="0092481E">
      <w:pPr>
        <w:ind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</w:r>
      <w:r>
        <w:rPr>
          <w:rFonts w:ascii="Arial" w:hAnsi="Arial" w:cs="Arial"/>
          <w:szCs w:val="28"/>
        </w:rPr>
        <w:pict>
          <v:group id="_x0000_s1044" editas="canvas" style="width:454.85pt;height:141pt;mso-position-horizontal-relative:char;mso-position-vertical-relative:line" coordorigin="2260,4795" coordsize="6244,1936">
            <o:lock v:ext="edit" aspectratio="t"/>
            <v:shape id="_x0000_s1045" type="#_x0000_t75" style="position:absolute;left:2260;top:4795;width:6244;height:1936" o:preferrelative="f">
              <v:fill o:detectmouseclick="t"/>
              <v:path o:extrusionok="t" o:connecttype="none"/>
              <o:lock v:ext="edit" text="t"/>
            </v:shape>
            <v:shape id="_x0000_s1046" type="#_x0000_t4" style="position:absolute;left:3130;top:4868;width:1486;height:385">
              <v:textbox>
                <w:txbxContent>
                  <w:p w:rsidR="0092481E" w:rsidRPr="0020040F" w:rsidRDefault="0092481E" w:rsidP="0092481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20040F">
                      <w:rPr>
                        <w:sz w:val="20"/>
                        <w:szCs w:val="20"/>
                      </w:rPr>
                      <w:t>СОС≥ЗЗ</w:t>
                    </w:r>
                  </w:p>
                </w:txbxContent>
              </v:textbox>
            </v:shape>
            <v:shape id="_x0000_s1047" type="#_x0000_t33" style="position:absolute;left:2689;top:5061;width:441;height:535;rotation:180;flip:y" o:connectortype="elbow" adj="-66278,216277,-66278">
              <v:stroke endarrow="block"/>
            </v:shape>
            <v:shape id="_x0000_s1048" type="#_x0000_t114" style="position:absolute;left:2360;top:5596;width:1112;height:544">
              <v:textbox>
                <w:txbxContent>
                  <w:p w:rsidR="0092481E" w:rsidRPr="00A56646" w:rsidRDefault="0092481E" w:rsidP="00762C18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A56646">
                      <w:rPr>
                        <w:rFonts w:ascii="Arial" w:hAnsi="Arial" w:cs="Arial"/>
                        <w:sz w:val="18"/>
                        <w:szCs w:val="18"/>
                      </w:rPr>
                      <w:t>абсолютная устойчивость</w:t>
                    </w:r>
                  </w:p>
                </w:txbxContent>
              </v:textbox>
            </v:shape>
            <v:shape id="_x0000_s1049" type="#_x0000_t33" style="position:absolute;left:4616;top:5061;width:635;height:261" o:connectortype="elbow" adj="-119933,-289984,-119933">
              <v:stroke endarrow="block"/>
            </v:shape>
            <v:shape id="_x0000_s1050" type="#_x0000_t4" style="position:absolute;left:4512;top:5322;width:1478;height:461">
              <v:textbox>
                <w:txbxContent>
                  <w:p w:rsidR="0092481E" w:rsidRPr="0020040F" w:rsidRDefault="0020040F" w:rsidP="0092481E">
                    <w:pPr>
                      <w:jc w:val="center"/>
                      <w:rPr>
                        <w:sz w:val="20"/>
                        <w:szCs w:val="20"/>
                      </w:rPr>
                    </w:pPr>
                    <m:oMath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ФК≥</m:t>
                      </m:r>
                    </m:oMath>
                    <w:r w:rsidR="0092481E" w:rsidRPr="0020040F">
                      <w:rPr>
                        <w:sz w:val="20"/>
                        <w:szCs w:val="20"/>
                      </w:rPr>
                      <w:t xml:space="preserve"> ЗЗ</w:t>
                    </w:r>
                  </w:p>
                </w:txbxContent>
              </v:textbox>
            </v:shape>
            <v:shape id="_x0000_s1051" type="#_x0000_t32" style="position:absolute;left:4035;top:5553;width:477;height:1;flip:x" o:connectortype="straight"/>
            <v:shape id="_x0000_s1052" type="#_x0000_t32" style="position:absolute;left:4035;top:5554;width:1;height:297" o:connectortype="straight">
              <v:stroke endarrow="block"/>
            </v:shape>
            <v:shape id="_x0000_s1053" type="#_x0000_t114" style="position:absolute;left:3575;top:5851;width:1112;height:563">
              <v:textbox>
                <w:txbxContent>
                  <w:p w:rsidR="0092481E" w:rsidRPr="00A56646" w:rsidRDefault="0092481E" w:rsidP="00762C18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A56646">
                      <w:rPr>
                        <w:rFonts w:ascii="Arial" w:hAnsi="Arial" w:cs="Arial"/>
                        <w:sz w:val="18"/>
                        <w:szCs w:val="18"/>
                      </w:rPr>
                      <w:t>нормальная</w:t>
                    </w:r>
                  </w:p>
                  <w:p w:rsidR="0092481E" w:rsidRPr="00A56646" w:rsidRDefault="0092481E" w:rsidP="00762C18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A56646">
                      <w:rPr>
                        <w:rFonts w:ascii="Arial" w:hAnsi="Arial" w:cs="Arial"/>
                        <w:sz w:val="18"/>
                        <w:szCs w:val="18"/>
                      </w:rPr>
                      <w:t>устойчивость</w:t>
                    </w:r>
                  </w:p>
                </w:txbxContent>
              </v:textbox>
            </v:shape>
            <v:shape id="_x0000_s1054" type="#_x0000_t32" style="position:absolute;left:5990;top:5553;width:682;height:1" o:connectortype="straight"/>
            <v:shape id="_x0000_s1055" type="#_x0000_t32" style="position:absolute;left:6673;top:5553;width:1;height:230" o:connectortype="straight">
              <v:stroke endarrow="block"/>
            </v:shape>
            <v:shape id="_x0000_s1056" type="#_x0000_t4" style="position:absolute;left:5822;top:5783;width:1790;height:423">
              <v:textbox>
                <w:txbxContent>
                  <w:p w:rsidR="0092481E" w:rsidRPr="0020040F" w:rsidRDefault="0092481E" w:rsidP="0092481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20040F">
                      <w:rPr>
                        <w:sz w:val="20"/>
                        <w:szCs w:val="20"/>
                      </w:rPr>
                      <w:t>ОВИ</w:t>
                    </w:r>
                    <m:oMath>
                      <m:r>
                        <w:rPr>
                          <w:rFonts w:ascii="Cambria Math" w:hAnsi="Cambria Math"/>
                          <w:sz w:val="20"/>
                          <w:szCs w:val="20"/>
                        </w:rPr>
                        <m:t>≥</m:t>
                      </m:r>
                    </m:oMath>
                    <w:r w:rsidRPr="0020040F">
                      <w:rPr>
                        <w:sz w:val="20"/>
                        <w:szCs w:val="20"/>
                      </w:rPr>
                      <w:t>ЗЗ</w:t>
                    </w:r>
                  </w:p>
                </w:txbxContent>
              </v:textbox>
            </v:shape>
            <v:shape id="_x0000_s1057" type="#_x0000_t32" style="position:absolute;left:5822;top:5994;width:2;height:352" o:connectortype="straight">
              <v:stroke endarrow="block"/>
            </v:shape>
            <v:shape id="_x0000_s1058" type="#_x0000_t114" style="position:absolute;left:4835;top:6346;width:1838;height:385">
              <v:textbox>
                <w:txbxContent>
                  <w:p w:rsidR="0092481E" w:rsidRPr="00A56646" w:rsidRDefault="0092481E" w:rsidP="00762C18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A56646">
                      <w:rPr>
                        <w:rFonts w:ascii="Arial" w:hAnsi="Arial" w:cs="Arial"/>
                        <w:sz w:val="18"/>
                        <w:szCs w:val="18"/>
                      </w:rPr>
                      <w:t>нарушенная устойчивость</w:t>
                    </w:r>
                  </w:p>
                  <w:p w:rsidR="0092481E" w:rsidRPr="006509E1" w:rsidRDefault="0092481E" w:rsidP="0092481E">
                    <w:pPr>
                      <w:rPr>
                        <w:sz w:val="24"/>
                      </w:rPr>
                    </w:pPr>
                  </w:p>
                </w:txbxContent>
              </v:textbox>
            </v:shape>
            <v:shape id="_x0000_s1059" type="#_x0000_t32" style="position:absolute;left:7612;top:5994;width:1;height:352" o:connectortype="straight">
              <v:stroke endarrow="block"/>
            </v:shape>
            <v:shape id="_x0000_s1060" type="#_x0000_t114" style="position:absolute;left:6871;top:6346;width:1633;height:385">
              <v:textbox>
                <w:txbxContent>
                  <w:p w:rsidR="0092481E" w:rsidRPr="00A56646" w:rsidRDefault="0092481E" w:rsidP="00762C18">
                    <w:pPr>
                      <w:jc w:val="center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A56646">
                      <w:rPr>
                        <w:rFonts w:ascii="Arial" w:hAnsi="Arial" w:cs="Arial"/>
                        <w:sz w:val="18"/>
                        <w:szCs w:val="18"/>
                      </w:rPr>
                      <w:t>кризисная устойчивость</w:t>
                    </w:r>
                  </w:p>
                  <w:p w:rsidR="0092481E" w:rsidRPr="006509E1" w:rsidRDefault="0092481E" w:rsidP="0092481E">
                    <w:pPr>
                      <w:rPr>
                        <w:sz w:val="24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20040F" w:rsidRDefault="0020040F" w:rsidP="0092481E">
      <w:pPr>
        <w:ind w:firstLine="567"/>
        <w:rPr>
          <w:rFonts w:ascii="Arial" w:hAnsi="Arial" w:cs="Arial"/>
          <w:szCs w:val="28"/>
        </w:rPr>
      </w:pPr>
    </w:p>
    <w:p w:rsidR="00535F3F" w:rsidRDefault="00535F3F" w:rsidP="00535F3F">
      <w:pPr>
        <w:ind w:firstLine="567"/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Рисунок 5.2</w:t>
      </w:r>
    </w:p>
    <w:p w:rsidR="00535F3F" w:rsidRPr="0092481E" w:rsidRDefault="00535F3F" w:rsidP="0092481E">
      <w:pPr>
        <w:ind w:firstLine="567"/>
        <w:rPr>
          <w:rFonts w:ascii="Arial" w:hAnsi="Arial" w:cs="Arial"/>
          <w:szCs w:val="28"/>
        </w:rPr>
      </w:pPr>
    </w:p>
    <w:p w:rsidR="0092481E" w:rsidRPr="0092481E" w:rsidRDefault="0092481E" w:rsidP="009248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Arial" w:hAnsi="Arial" w:cs="Arial"/>
          <w:szCs w:val="28"/>
        </w:rPr>
      </w:pPr>
      <w:r w:rsidRPr="0092481E">
        <w:rPr>
          <w:rFonts w:ascii="Arial" w:hAnsi="Arial" w:cs="Arial"/>
          <w:szCs w:val="28"/>
        </w:rPr>
        <w:t>Шкала риска потери финансовой устойчивости:</w:t>
      </w:r>
    </w:p>
    <w:p w:rsidR="0092481E" w:rsidRPr="00D75716" w:rsidRDefault="0092481E" w:rsidP="00D75716">
      <w:pPr>
        <w:pStyle w:val="a3"/>
        <w:numPr>
          <w:ilvl w:val="0"/>
          <w:numId w:val="1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rPr>
          <w:rFonts w:ascii="Arial" w:hAnsi="Arial" w:cs="Arial"/>
          <w:szCs w:val="28"/>
        </w:rPr>
      </w:pPr>
      <w:r w:rsidRPr="00D75716">
        <w:rPr>
          <w:szCs w:val="28"/>
          <w:u w:val="single"/>
        </w:rPr>
        <w:t>безрисковая зона</w:t>
      </w:r>
      <w:r w:rsidRPr="00D75716">
        <w:rPr>
          <w:rFonts w:ascii="Arial" w:hAnsi="Arial" w:cs="Arial"/>
          <w:szCs w:val="28"/>
        </w:rPr>
        <w:t xml:space="preserve"> – состояние абсолютной устойчивости;</w:t>
      </w:r>
    </w:p>
    <w:p w:rsidR="0092481E" w:rsidRPr="00D75716" w:rsidRDefault="0092481E" w:rsidP="00D75716">
      <w:pPr>
        <w:pStyle w:val="a3"/>
        <w:numPr>
          <w:ilvl w:val="0"/>
          <w:numId w:val="1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rPr>
          <w:rFonts w:ascii="Arial" w:hAnsi="Arial" w:cs="Arial"/>
          <w:szCs w:val="28"/>
        </w:rPr>
      </w:pPr>
      <w:r w:rsidRPr="00D75716">
        <w:rPr>
          <w:szCs w:val="28"/>
          <w:u w:val="single"/>
        </w:rPr>
        <w:t>зона допустимого риска</w:t>
      </w:r>
      <w:r w:rsidRPr="00D75716">
        <w:rPr>
          <w:rFonts w:ascii="Arial" w:hAnsi="Arial" w:cs="Arial"/>
          <w:szCs w:val="28"/>
        </w:rPr>
        <w:t xml:space="preserve"> – состояние нормальной устойчивости;</w:t>
      </w:r>
    </w:p>
    <w:p w:rsidR="0092481E" w:rsidRPr="00D75716" w:rsidRDefault="0092481E" w:rsidP="00D75716">
      <w:pPr>
        <w:pStyle w:val="a3"/>
        <w:numPr>
          <w:ilvl w:val="0"/>
          <w:numId w:val="1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rPr>
          <w:rFonts w:ascii="Arial" w:hAnsi="Arial" w:cs="Arial"/>
          <w:szCs w:val="28"/>
        </w:rPr>
      </w:pPr>
      <w:r w:rsidRPr="00D75716">
        <w:rPr>
          <w:szCs w:val="28"/>
          <w:u w:val="single"/>
        </w:rPr>
        <w:t>зона критического риска</w:t>
      </w:r>
      <w:r w:rsidRPr="00D75716">
        <w:rPr>
          <w:rFonts w:ascii="Arial" w:hAnsi="Arial" w:cs="Arial"/>
          <w:szCs w:val="28"/>
        </w:rPr>
        <w:t xml:space="preserve"> – состояние нарушенной устойчивости; </w:t>
      </w:r>
    </w:p>
    <w:p w:rsidR="0092481E" w:rsidRDefault="0092481E" w:rsidP="0092481E">
      <w:pPr>
        <w:pStyle w:val="a3"/>
        <w:numPr>
          <w:ilvl w:val="0"/>
          <w:numId w:val="10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rPr>
          <w:rFonts w:ascii="Arial" w:hAnsi="Arial" w:cs="Arial"/>
          <w:szCs w:val="28"/>
        </w:rPr>
      </w:pPr>
      <w:r w:rsidRPr="00DD225E">
        <w:rPr>
          <w:szCs w:val="28"/>
          <w:u w:val="single"/>
        </w:rPr>
        <w:t>зона катастрофического риска</w:t>
      </w:r>
      <w:r w:rsidRPr="00DD225E">
        <w:rPr>
          <w:rFonts w:ascii="Arial" w:hAnsi="Arial" w:cs="Arial"/>
          <w:szCs w:val="28"/>
        </w:rPr>
        <w:t xml:space="preserve"> – состояние кризисной устойчивости. </w:t>
      </w:r>
    </w:p>
    <w:p w:rsidR="00DD225E" w:rsidRDefault="00DD225E" w:rsidP="00DD225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Cs w:val="28"/>
        </w:rPr>
      </w:pPr>
    </w:p>
    <w:p w:rsidR="0092481E" w:rsidRPr="00C3136F" w:rsidRDefault="0092481E" w:rsidP="00C3136F">
      <w:pPr>
        <w:pStyle w:val="1"/>
        <w:spacing w:before="0" w:line="240" w:lineRule="auto"/>
        <w:ind w:firstLine="567"/>
        <w:jc w:val="center"/>
        <w:rPr>
          <w:sz w:val="28"/>
          <w:szCs w:val="28"/>
        </w:rPr>
      </w:pPr>
      <w:r w:rsidRPr="00C3136F">
        <w:rPr>
          <w:sz w:val="28"/>
          <w:szCs w:val="28"/>
        </w:rPr>
        <w:t>Относительные показатели финансовой устойчивости</w:t>
      </w:r>
    </w:p>
    <w:p w:rsidR="00C3136F" w:rsidRDefault="00C3136F" w:rsidP="0092481E">
      <w:pPr>
        <w:pStyle w:val="1"/>
        <w:spacing w:before="0" w:line="240" w:lineRule="auto"/>
        <w:ind w:firstLine="567"/>
        <w:rPr>
          <w:rFonts w:ascii="Arial" w:hAnsi="Arial" w:cs="Arial"/>
          <w:b/>
          <w:sz w:val="28"/>
          <w:szCs w:val="28"/>
        </w:rPr>
      </w:pPr>
    </w:p>
    <w:p w:rsidR="0092481E" w:rsidRPr="007E6EFA" w:rsidRDefault="0092481E" w:rsidP="0092481E">
      <w:pPr>
        <w:ind w:firstLine="567"/>
        <w:rPr>
          <w:rFonts w:ascii="Arial" w:hAnsi="Arial" w:cs="Arial"/>
          <w:szCs w:val="28"/>
        </w:rPr>
      </w:pPr>
      <w:r w:rsidRPr="0092481E">
        <w:rPr>
          <w:rFonts w:ascii="Arial" w:hAnsi="Arial" w:cs="Arial"/>
          <w:szCs w:val="28"/>
        </w:rPr>
        <w:t>Коэффициенты финансовой устойчивости х</w:t>
      </w:r>
      <w:r w:rsidR="007E6EFA">
        <w:rPr>
          <w:rFonts w:ascii="Arial" w:hAnsi="Arial" w:cs="Arial"/>
          <w:szCs w:val="28"/>
        </w:rPr>
        <w:t xml:space="preserve">арактеризуют структуру капитала </w:t>
      </w:r>
      <w:r w:rsidR="007E6EFA" w:rsidRPr="007E6EFA">
        <w:rPr>
          <w:rFonts w:ascii="Arial" w:hAnsi="Arial" w:cs="Arial"/>
          <w:szCs w:val="28"/>
        </w:rPr>
        <w:t>[</w:t>
      </w:r>
      <w:r w:rsidR="007E6EFA">
        <w:rPr>
          <w:rFonts w:ascii="Arial" w:hAnsi="Arial" w:cs="Arial"/>
          <w:szCs w:val="28"/>
        </w:rPr>
        <w:t>2</w:t>
      </w:r>
      <w:r w:rsidR="007E6EFA" w:rsidRPr="007E6EFA">
        <w:rPr>
          <w:rFonts w:ascii="Arial" w:hAnsi="Arial" w:cs="Arial"/>
          <w:szCs w:val="28"/>
        </w:rPr>
        <w:t>, 3].</w:t>
      </w:r>
    </w:p>
    <w:p w:rsidR="0092481E" w:rsidRDefault="0092481E" w:rsidP="0092481E">
      <w:pPr>
        <w:shd w:val="clear" w:color="auto" w:fill="FFFFFF"/>
        <w:tabs>
          <w:tab w:val="left" w:pos="851"/>
          <w:tab w:val="left" w:pos="1276"/>
        </w:tabs>
        <w:ind w:firstLine="567"/>
        <w:rPr>
          <w:rFonts w:ascii="Arial" w:hAnsi="Arial" w:cs="Arial"/>
          <w:spacing w:val="-2"/>
          <w:szCs w:val="28"/>
        </w:rPr>
      </w:pPr>
      <w:r w:rsidRPr="007E6EFA">
        <w:rPr>
          <w:szCs w:val="28"/>
          <w:u w:val="single"/>
        </w:rPr>
        <w:t xml:space="preserve">Коэффициент </w:t>
      </w:r>
      <w:r w:rsidRPr="007E6EFA">
        <w:rPr>
          <w:spacing w:val="-2"/>
          <w:szCs w:val="28"/>
          <w:u w:val="single"/>
        </w:rPr>
        <w:t>капитализации</w:t>
      </w:r>
      <w:r w:rsidRPr="0092481E">
        <w:rPr>
          <w:rFonts w:ascii="Arial" w:hAnsi="Arial" w:cs="Arial"/>
          <w:b/>
          <w:szCs w:val="28"/>
        </w:rPr>
        <w:t xml:space="preserve"> </w:t>
      </w:r>
      <w:r w:rsidRPr="0092481E">
        <w:rPr>
          <w:rFonts w:ascii="Arial" w:hAnsi="Arial" w:cs="Arial"/>
          <w:szCs w:val="28"/>
        </w:rPr>
        <w:t xml:space="preserve">(финансовой активности, </w:t>
      </w:r>
      <w:r w:rsidRPr="0092481E">
        <w:rPr>
          <w:rFonts w:ascii="Arial" w:hAnsi="Arial" w:cs="Arial"/>
          <w:spacing w:val="-2"/>
          <w:szCs w:val="28"/>
        </w:rPr>
        <w:t>финансового равновесия, ассоциации)</w:t>
      </w:r>
      <w:r w:rsidR="007E6EFA">
        <w:rPr>
          <w:rFonts w:ascii="Arial" w:hAnsi="Arial" w:cs="Arial"/>
          <w:spacing w:val="-2"/>
          <w:szCs w:val="28"/>
        </w:rPr>
        <w:t>:</w:t>
      </w:r>
    </w:p>
    <w:p w:rsidR="007E6EFA" w:rsidRPr="0092481E" w:rsidRDefault="007E6EFA" w:rsidP="0092481E">
      <w:pPr>
        <w:shd w:val="clear" w:color="auto" w:fill="FFFFFF"/>
        <w:tabs>
          <w:tab w:val="left" w:pos="851"/>
          <w:tab w:val="left" w:pos="1276"/>
        </w:tabs>
        <w:ind w:firstLine="567"/>
        <w:rPr>
          <w:rFonts w:ascii="Arial" w:hAnsi="Arial" w:cs="Arial"/>
          <w:spacing w:val="-2"/>
          <w:szCs w:val="28"/>
        </w:rPr>
      </w:pPr>
    </w:p>
    <w:p w:rsidR="0092481E" w:rsidRPr="0092481E" w:rsidRDefault="00C56992" w:rsidP="0092481E">
      <w:pPr>
        <w:ind w:firstLine="567"/>
        <w:rPr>
          <w:rFonts w:ascii="Arial" w:hAnsi="Arial" w:cs="Arial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Cs w:val="28"/>
                </w:rPr>
                <m:t>фин</m:t>
              </m:r>
              <m:r>
                <w:rPr>
                  <w:rFonts w:ascii="Cambria Math" w:hAnsi="Arial" w:cs="Arial"/>
                  <w:szCs w:val="28"/>
                </w:rPr>
                <m:t>.</m:t>
              </m:r>
              <m:r>
                <w:rPr>
                  <w:rFonts w:ascii="Cambria Math" w:hAnsi="Arial" w:cs="Arial"/>
                  <w:szCs w:val="28"/>
                </w:rPr>
                <m:t>акт</m:t>
              </m:r>
              <m:r>
                <w:rPr>
                  <w:rFonts w:ascii="Cambria Math" w:hAnsi="Arial" w:cs="Arial"/>
                  <w:szCs w:val="28"/>
                </w:rPr>
                <m:t xml:space="preserve"> </m:t>
              </m:r>
            </m:sub>
          </m:sSub>
          <m:r>
            <w:rPr>
              <w:rFonts w:ascii="Cambria Math" w:hAnsi="Arial" w:cs="Arial"/>
              <w:szCs w:val="28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szCs w:val="28"/>
                </w:rPr>
              </m:ctrlPr>
            </m:fPr>
            <m:num>
              <m:r>
                <w:rPr>
                  <w:rFonts w:ascii="Cambria Math" w:hAnsi="Arial" w:cs="Arial"/>
                  <w:szCs w:val="28"/>
                </w:rPr>
                <m:t>П</m:t>
              </m:r>
              <m:r>
                <w:rPr>
                  <w:rFonts w:ascii="Cambria Math" w:hAnsi="Arial" w:cs="Arial"/>
                  <w:szCs w:val="28"/>
                </w:rPr>
                <m:t>1+</m:t>
              </m:r>
              <m:r>
                <w:rPr>
                  <w:rFonts w:ascii="Cambria Math" w:hAnsi="Arial" w:cs="Arial"/>
                  <w:szCs w:val="28"/>
                </w:rPr>
                <m:t>П</m:t>
              </m:r>
              <m:r>
                <w:rPr>
                  <w:rFonts w:ascii="Cambria Math" w:hAnsi="Arial" w:cs="Arial"/>
                  <w:szCs w:val="28"/>
                </w:rPr>
                <m:t>2+</m:t>
              </m:r>
              <m:r>
                <w:rPr>
                  <w:rFonts w:ascii="Cambria Math" w:hAnsi="Arial" w:cs="Arial"/>
                  <w:szCs w:val="28"/>
                </w:rPr>
                <m:t>П</m:t>
              </m:r>
              <m:r>
                <w:rPr>
                  <w:rFonts w:ascii="Cambria Math" w:hAnsi="Arial" w:cs="Arial"/>
                  <w:szCs w:val="28"/>
                </w:rPr>
                <m:t>3</m:t>
              </m:r>
            </m:num>
            <m:den>
              <m:r>
                <w:rPr>
                  <w:rFonts w:ascii="Cambria Math" w:hAnsi="Arial" w:cs="Arial"/>
                  <w:szCs w:val="28"/>
                </w:rPr>
                <m:t>П</m:t>
              </m:r>
              <m:r>
                <w:rPr>
                  <w:rFonts w:ascii="Cambria Math" w:hAnsi="Arial" w:cs="Arial"/>
                  <w:szCs w:val="28"/>
                </w:rPr>
                <m:t>4</m:t>
              </m:r>
            </m:den>
          </m:f>
          <m:r>
            <w:rPr>
              <w:rFonts w:ascii="Cambria Math" w:hAnsi="Cambria Math" w:cs="Arial"/>
              <w:szCs w:val="28"/>
            </w:rPr>
            <m:t>,</m:t>
          </m:r>
        </m:oMath>
      </m:oMathPara>
    </w:p>
    <w:p w:rsidR="0092481E" w:rsidRDefault="00C56992" w:rsidP="0092481E">
      <w:pPr>
        <w:ind w:firstLine="567"/>
        <w:rPr>
          <w:rFonts w:ascii="Arial" w:hAnsi="Arial" w:cs="Arial"/>
          <w:szCs w:val="28"/>
        </w:rPr>
      </w:pPr>
      <m:oMathPara>
        <m:oMath>
          <m:sSubSup>
            <m:sSubSupPr>
              <m:ctrlPr>
                <w:rPr>
                  <w:rFonts w:ascii="Cambria Math" w:hAnsi="Arial" w:cs="Arial"/>
                  <w:i/>
                  <w:szCs w:val="28"/>
                </w:rPr>
              </m:ctrlPr>
            </m:sSubSupPr>
            <m:e>
              <m:r>
                <w:rPr>
                  <w:rFonts w:ascii="Cambria Math" w:hAnsi="Arial" w:cs="Arial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Cs w:val="28"/>
                </w:rPr>
                <m:t>фин</m:t>
              </m:r>
              <m:r>
                <w:rPr>
                  <w:rFonts w:ascii="Cambria Math" w:hAnsi="Arial" w:cs="Arial"/>
                  <w:szCs w:val="28"/>
                </w:rPr>
                <m:t>.</m:t>
              </m:r>
              <m:r>
                <w:rPr>
                  <w:rFonts w:ascii="Cambria Math" w:hAnsi="Arial" w:cs="Arial"/>
                  <w:szCs w:val="28"/>
                </w:rPr>
                <m:t>акт</m:t>
              </m:r>
            </m:sub>
            <m:sup>
              <m:r>
                <w:rPr>
                  <w:rFonts w:ascii="Cambria Math" w:hAnsi="Cambria Math" w:cs="Arial"/>
                  <w:szCs w:val="28"/>
                </w:rPr>
                <m:t>*</m:t>
              </m:r>
            </m:sup>
          </m:sSubSup>
          <m:r>
            <w:rPr>
              <w:rFonts w:ascii="Cambria Math" w:hAnsi="Arial" w:cs="Arial"/>
              <w:szCs w:val="28"/>
            </w:rPr>
            <m:t>≤</m:t>
          </m:r>
          <m:r>
            <w:rPr>
              <w:rFonts w:ascii="Cambria Math" w:hAnsi="Arial" w:cs="Arial"/>
              <w:szCs w:val="28"/>
            </w:rPr>
            <m:t>0,7</m:t>
          </m:r>
          <m:r>
            <w:rPr>
              <w:rFonts w:ascii="Cambria Math" w:hAnsi="Cambria Math" w:cs="Arial"/>
              <w:szCs w:val="28"/>
            </w:rPr>
            <m:t>.</m:t>
          </m:r>
        </m:oMath>
      </m:oMathPara>
    </w:p>
    <w:p w:rsidR="007E6EFA" w:rsidRPr="0092481E" w:rsidRDefault="007E6EFA" w:rsidP="0092481E">
      <w:pPr>
        <w:ind w:firstLine="567"/>
        <w:rPr>
          <w:rFonts w:ascii="Arial" w:hAnsi="Arial" w:cs="Arial"/>
          <w:szCs w:val="28"/>
        </w:rPr>
      </w:pPr>
    </w:p>
    <w:p w:rsidR="0092481E" w:rsidRDefault="00C70622" w:rsidP="0092481E">
      <w:pPr>
        <w:ind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Коэффициент п</w:t>
      </w:r>
      <w:r w:rsidR="0092481E" w:rsidRPr="0092481E">
        <w:rPr>
          <w:rFonts w:ascii="Arial" w:hAnsi="Arial" w:cs="Arial"/>
          <w:szCs w:val="28"/>
        </w:rPr>
        <w:t>оказывает</w:t>
      </w:r>
      <w:r>
        <w:rPr>
          <w:rFonts w:ascii="Arial" w:hAnsi="Arial" w:cs="Arial"/>
          <w:szCs w:val="28"/>
        </w:rPr>
        <w:t>,</w:t>
      </w:r>
      <w:r w:rsidR="0092481E" w:rsidRPr="0092481E">
        <w:rPr>
          <w:rFonts w:ascii="Arial" w:hAnsi="Arial" w:cs="Arial"/>
          <w:szCs w:val="28"/>
        </w:rPr>
        <w:t xml:space="preserve"> сколько за</w:t>
      </w:r>
      <w:r w:rsidR="006465B0">
        <w:rPr>
          <w:rFonts w:ascii="Arial" w:hAnsi="Arial" w:cs="Arial"/>
          <w:szCs w:val="28"/>
        </w:rPr>
        <w:t>е</w:t>
      </w:r>
      <w:r w:rsidR="0092481E" w:rsidRPr="0092481E">
        <w:rPr>
          <w:rFonts w:ascii="Arial" w:hAnsi="Arial" w:cs="Arial"/>
          <w:szCs w:val="28"/>
        </w:rPr>
        <w:t>мных средств привлечено на 1 д.е. собственных средств.</w:t>
      </w:r>
    </w:p>
    <w:p w:rsidR="007E6EFA" w:rsidRDefault="007E6EFA" w:rsidP="0092481E">
      <w:pPr>
        <w:ind w:firstLine="567"/>
        <w:rPr>
          <w:rFonts w:ascii="Arial" w:hAnsi="Arial" w:cs="Arial"/>
          <w:szCs w:val="28"/>
        </w:rPr>
      </w:pPr>
    </w:p>
    <w:p w:rsidR="007E6EFA" w:rsidRPr="0092481E" w:rsidRDefault="007E6EFA" w:rsidP="0092481E">
      <w:pPr>
        <w:ind w:firstLine="567"/>
        <w:rPr>
          <w:rFonts w:ascii="Arial" w:hAnsi="Arial" w:cs="Arial"/>
          <w:szCs w:val="28"/>
        </w:rPr>
      </w:pPr>
    </w:p>
    <w:p w:rsidR="0092481E" w:rsidRDefault="0092481E" w:rsidP="0092481E">
      <w:pPr>
        <w:shd w:val="clear" w:color="auto" w:fill="FFFFFF"/>
        <w:tabs>
          <w:tab w:val="left" w:pos="851"/>
          <w:tab w:val="left" w:pos="1276"/>
        </w:tabs>
        <w:ind w:firstLine="567"/>
        <w:rPr>
          <w:rFonts w:ascii="Arial" w:hAnsi="Arial" w:cs="Arial"/>
          <w:szCs w:val="28"/>
        </w:rPr>
      </w:pPr>
      <w:r w:rsidRPr="00214D22">
        <w:rPr>
          <w:szCs w:val="28"/>
          <w:u w:val="single"/>
        </w:rPr>
        <w:lastRenderedPageBreak/>
        <w:t xml:space="preserve">Коэффициент обеспеченности текущих активов </w:t>
      </w:r>
      <w:r w:rsidR="00214D22" w:rsidRPr="00214D22">
        <w:rPr>
          <w:szCs w:val="28"/>
          <w:u w:val="single"/>
        </w:rPr>
        <w:t>собственными оборотными средствами</w:t>
      </w:r>
      <w:r w:rsidR="00214D22" w:rsidRPr="00214D22">
        <w:rPr>
          <w:rFonts w:ascii="Arial" w:hAnsi="Arial" w:cs="Arial"/>
          <w:szCs w:val="28"/>
        </w:rPr>
        <w:t>:</w:t>
      </w:r>
      <w:r w:rsidRPr="00214D22">
        <w:rPr>
          <w:rFonts w:ascii="Arial" w:hAnsi="Arial" w:cs="Arial"/>
          <w:szCs w:val="28"/>
        </w:rPr>
        <w:t xml:space="preserve"> </w:t>
      </w:r>
    </w:p>
    <w:p w:rsidR="00E749A9" w:rsidRPr="00214D22" w:rsidRDefault="00E749A9" w:rsidP="0092481E">
      <w:pPr>
        <w:shd w:val="clear" w:color="auto" w:fill="FFFFFF"/>
        <w:tabs>
          <w:tab w:val="left" w:pos="851"/>
          <w:tab w:val="left" w:pos="1276"/>
        </w:tabs>
        <w:ind w:firstLine="567"/>
        <w:rPr>
          <w:rFonts w:ascii="Arial" w:hAnsi="Arial" w:cs="Arial"/>
          <w:spacing w:val="-2"/>
          <w:szCs w:val="28"/>
        </w:rPr>
      </w:pPr>
    </w:p>
    <w:p w:rsidR="0092481E" w:rsidRPr="0092481E" w:rsidRDefault="00C56992" w:rsidP="0092481E">
      <w:pPr>
        <w:ind w:firstLine="567"/>
        <w:rPr>
          <w:rFonts w:ascii="Arial" w:hAnsi="Arial" w:cs="Arial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Cs w:val="28"/>
                </w:rPr>
                <m:t>обес</m:t>
              </m:r>
              <m:r>
                <w:rPr>
                  <w:rFonts w:ascii="Cambria Math" w:hAnsi="Arial" w:cs="Arial"/>
                  <w:szCs w:val="28"/>
                </w:rPr>
                <m:t>.</m:t>
              </m:r>
              <m:r>
                <w:rPr>
                  <w:rFonts w:ascii="Cambria Math" w:hAnsi="Arial" w:cs="Arial"/>
                  <w:szCs w:val="28"/>
                </w:rPr>
                <m:t>СОС</m:t>
              </m:r>
              <m:r>
                <w:rPr>
                  <w:rFonts w:ascii="Cambria Math" w:hAnsi="Arial" w:cs="Arial"/>
                  <w:szCs w:val="28"/>
                </w:rPr>
                <m:t xml:space="preserve"> </m:t>
              </m:r>
            </m:sub>
          </m:sSub>
          <m:r>
            <w:rPr>
              <w:rFonts w:ascii="Cambria Math" w:hAnsi="Arial" w:cs="Arial"/>
              <w:szCs w:val="28"/>
            </w:rPr>
            <m:t xml:space="preserve">= </m:t>
          </m:r>
          <m:f>
            <m:fPr>
              <m:ctrlPr>
                <w:rPr>
                  <w:rFonts w:ascii="Cambria Math" w:hAnsi="Arial" w:cs="Arial"/>
                  <w:i/>
                  <w:szCs w:val="28"/>
                </w:rPr>
              </m:ctrlPr>
            </m:fPr>
            <m:num>
              <m:r>
                <w:rPr>
                  <w:rFonts w:ascii="Cambria Math" w:hAnsi="Arial" w:cs="Arial"/>
                  <w:szCs w:val="28"/>
                </w:rPr>
                <m:t>П</m:t>
              </m:r>
              <m:r>
                <w:rPr>
                  <w:rFonts w:ascii="Cambria Math" w:hAnsi="Arial" w:cs="Arial"/>
                  <w:szCs w:val="28"/>
                </w:rPr>
                <m:t>4</m:t>
              </m:r>
              <m:r>
                <w:rPr>
                  <w:rFonts w:ascii="Cambria Math" w:hAnsi="Arial" w:cs="Arial"/>
                  <w:szCs w:val="28"/>
                </w:rPr>
                <m:t>-А</m:t>
              </m:r>
              <m:r>
                <w:rPr>
                  <w:rFonts w:ascii="Cambria Math" w:hAnsi="Arial" w:cs="Arial"/>
                  <w:szCs w:val="28"/>
                </w:rPr>
                <m:t>4</m:t>
              </m:r>
            </m:num>
            <m:den>
              <m:r>
                <w:rPr>
                  <w:rFonts w:ascii="Cambria Math" w:hAnsi="Arial" w:cs="Arial"/>
                  <w:szCs w:val="28"/>
                </w:rPr>
                <m:t>А</m:t>
              </m:r>
              <m:r>
                <w:rPr>
                  <w:rFonts w:ascii="Cambria Math" w:hAnsi="Arial" w:cs="Arial"/>
                  <w:szCs w:val="28"/>
                </w:rPr>
                <m:t>1+</m:t>
              </m:r>
              <m:r>
                <w:rPr>
                  <w:rFonts w:ascii="Cambria Math" w:hAnsi="Arial" w:cs="Arial"/>
                  <w:szCs w:val="28"/>
                </w:rPr>
                <m:t>А</m:t>
              </m:r>
              <m:r>
                <w:rPr>
                  <w:rFonts w:ascii="Cambria Math" w:hAnsi="Arial" w:cs="Arial"/>
                  <w:szCs w:val="28"/>
                </w:rPr>
                <m:t>2+</m:t>
              </m:r>
              <m:r>
                <w:rPr>
                  <w:rFonts w:ascii="Cambria Math" w:hAnsi="Arial" w:cs="Arial"/>
                  <w:szCs w:val="28"/>
                </w:rPr>
                <m:t>А</m:t>
              </m:r>
              <m:r>
                <w:rPr>
                  <w:rFonts w:ascii="Cambria Math" w:hAnsi="Arial" w:cs="Arial"/>
                  <w:szCs w:val="28"/>
                </w:rPr>
                <m:t>3</m:t>
              </m:r>
            </m:den>
          </m:f>
          <m:r>
            <w:rPr>
              <w:rFonts w:ascii="Cambria Math" w:hAnsi="Arial" w:cs="Arial"/>
              <w:szCs w:val="28"/>
            </w:rPr>
            <m:t>,</m:t>
          </m:r>
        </m:oMath>
      </m:oMathPara>
    </w:p>
    <w:p w:rsidR="0092481E" w:rsidRDefault="00C56992" w:rsidP="0092481E">
      <w:pPr>
        <w:ind w:firstLine="567"/>
        <w:rPr>
          <w:rFonts w:ascii="Arial" w:hAnsi="Arial" w:cs="Arial"/>
          <w:szCs w:val="28"/>
        </w:rPr>
      </w:pPr>
      <m:oMathPara>
        <m:oMath>
          <m:sSubSup>
            <m:sSubSupPr>
              <m:ctrlPr>
                <w:rPr>
                  <w:rFonts w:ascii="Cambria Math" w:hAnsi="Arial" w:cs="Arial"/>
                  <w:i/>
                  <w:szCs w:val="28"/>
                </w:rPr>
              </m:ctrlPr>
            </m:sSubSupPr>
            <m:e>
              <m:r>
                <w:rPr>
                  <w:rFonts w:ascii="Cambria Math" w:hAnsi="Arial" w:cs="Arial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Cs w:val="28"/>
                </w:rPr>
                <m:t>обес</m:t>
              </m:r>
              <m:r>
                <w:rPr>
                  <w:rFonts w:ascii="Cambria Math" w:hAnsi="Arial" w:cs="Arial"/>
                  <w:szCs w:val="28"/>
                </w:rPr>
                <m:t>.</m:t>
              </m:r>
              <m:r>
                <w:rPr>
                  <w:rFonts w:ascii="Cambria Math" w:hAnsi="Arial" w:cs="Arial"/>
                  <w:szCs w:val="28"/>
                </w:rPr>
                <m:t>СОС</m:t>
              </m:r>
            </m:sub>
            <m:sup>
              <m:r>
                <w:rPr>
                  <w:rFonts w:ascii="Cambria Math" w:hAnsi="Cambria Math" w:cs="Arial"/>
                  <w:szCs w:val="28"/>
                </w:rPr>
                <m:t>*</m:t>
              </m:r>
            </m:sup>
          </m:sSubSup>
          <m:r>
            <w:rPr>
              <w:rFonts w:ascii="Cambria Math" w:hAnsi="Arial" w:cs="Arial"/>
              <w:szCs w:val="28"/>
            </w:rPr>
            <m:t>≥</m:t>
          </m:r>
          <m:r>
            <w:rPr>
              <w:rFonts w:ascii="Cambria Math" w:hAnsi="Arial" w:cs="Arial"/>
              <w:szCs w:val="28"/>
            </w:rPr>
            <m:t>0,1</m:t>
          </m:r>
          <m:r>
            <w:rPr>
              <w:rFonts w:ascii="Cambria Math" w:hAnsi="Cambria Math" w:cs="Arial"/>
              <w:szCs w:val="28"/>
            </w:rPr>
            <m:t>.</m:t>
          </m:r>
        </m:oMath>
      </m:oMathPara>
    </w:p>
    <w:p w:rsidR="00E749A9" w:rsidRPr="0092481E" w:rsidRDefault="00E749A9" w:rsidP="0092481E">
      <w:pPr>
        <w:ind w:firstLine="567"/>
        <w:rPr>
          <w:rFonts w:ascii="Arial" w:hAnsi="Arial" w:cs="Arial"/>
          <w:szCs w:val="28"/>
        </w:rPr>
      </w:pPr>
    </w:p>
    <w:p w:rsidR="0092481E" w:rsidRPr="0092481E" w:rsidRDefault="00C70622" w:rsidP="0092481E">
      <w:pPr>
        <w:ind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Коэффициент п</w:t>
      </w:r>
      <w:r w:rsidR="0092481E" w:rsidRPr="0092481E">
        <w:rPr>
          <w:rFonts w:ascii="Arial" w:hAnsi="Arial" w:cs="Arial"/>
          <w:szCs w:val="28"/>
        </w:rPr>
        <w:t>оказывает соотношение между объемом собственных источников формирования оборотных средств и их величиной.</w:t>
      </w:r>
    </w:p>
    <w:p w:rsidR="00E749A9" w:rsidRDefault="00E749A9" w:rsidP="0092481E">
      <w:pPr>
        <w:shd w:val="clear" w:color="auto" w:fill="FFFFFF"/>
        <w:tabs>
          <w:tab w:val="left" w:pos="851"/>
          <w:tab w:val="left" w:pos="1276"/>
        </w:tabs>
        <w:ind w:firstLine="567"/>
        <w:rPr>
          <w:rFonts w:ascii="Arial" w:hAnsi="Arial" w:cs="Arial"/>
          <w:b/>
          <w:szCs w:val="28"/>
        </w:rPr>
      </w:pPr>
    </w:p>
    <w:p w:rsidR="0092481E" w:rsidRDefault="0092481E" w:rsidP="0092481E">
      <w:pPr>
        <w:shd w:val="clear" w:color="auto" w:fill="FFFFFF"/>
        <w:tabs>
          <w:tab w:val="left" w:pos="851"/>
          <w:tab w:val="left" w:pos="1276"/>
        </w:tabs>
        <w:ind w:firstLine="567"/>
        <w:rPr>
          <w:rFonts w:ascii="Arial" w:hAnsi="Arial" w:cs="Arial"/>
          <w:szCs w:val="28"/>
        </w:rPr>
      </w:pPr>
      <w:r w:rsidRPr="00E749A9">
        <w:rPr>
          <w:szCs w:val="28"/>
          <w:u w:val="single"/>
        </w:rPr>
        <w:t>Коэффициент автономии</w:t>
      </w:r>
      <w:r w:rsidRPr="0092481E">
        <w:rPr>
          <w:rFonts w:ascii="Arial" w:hAnsi="Arial" w:cs="Arial"/>
          <w:b/>
          <w:szCs w:val="28"/>
        </w:rPr>
        <w:t xml:space="preserve"> </w:t>
      </w:r>
      <w:r w:rsidRPr="0092481E">
        <w:rPr>
          <w:rFonts w:ascii="Arial" w:hAnsi="Arial" w:cs="Arial"/>
          <w:szCs w:val="28"/>
        </w:rPr>
        <w:t>(финансовой независимости, концентрации собственного капитала)</w:t>
      </w:r>
      <w:r w:rsidR="00E749A9">
        <w:rPr>
          <w:rFonts w:ascii="Arial" w:hAnsi="Arial" w:cs="Arial"/>
          <w:szCs w:val="28"/>
        </w:rPr>
        <w:t>:</w:t>
      </w:r>
    </w:p>
    <w:p w:rsidR="00E749A9" w:rsidRPr="0092481E" w:rsidRDefault="00E749A9" w:rsidP="0092481E">
      <w:pPr>
        <w:shd w:val="clear" w:color="auto" w:fill="FFFFFF"/>
        <w:tabs>
          <w:tab w:val="left" w:pos="851"/>
          <w:tab w:val="left" w:pos="1276"/>
        </w:tabs>
        <w:ind w:firstLine="567"/>
        <w:rPr>
          <w:rFonts w:ascii="Arial" w:hAnsi="Arial" w:cs="Arial"/>
          <w:spacing w:val="-2"/>
          <w:szCs w:val="28"/>
        </w:rPr>
      </w:pPr>
    </w:p>
    <w:p w:rsidR="0092481E" w:rsidRPr="0092481E" w:rsidRDefault="00C56992" w:rsidP="0092481E">
      <w:pPr>
        <w:ind w:firstLine="567"/>
        <w:rPr>
          <w:rFonts w:ascii="Arial" w:hAnsi="Arial" w:cs="Arial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Cs w:val="28"/>
                </w:rPr>
                <m:t>авт</m:t>
              </m:r>
              <m:r>
                <w:rPr>
                  <w:rFonts w:ascii="Cambria Math" w:hAnsi="Arial" w:cs="Arial"/>
                  <w:szCs w:val="28"/>
                </w:rPr>
                <m:t xml:space="preserve"> </m:t>
              </m:r>
            </m:sub>
          </m:sSub>
          <m:r>
            <w:rPr>
              <w:rFonts w:ascii="Cambria Math" w:hAnsi="Arial" w:cs="Arial"/>
              <w:szCs w:val="28"/>
            </w:rPr>
            <m:t xml:space="preserve">= </m:t>
          </m:r>
          <m:f>
            <m:fPr>
              <m:ctrlPr>
                <w:rPr>
                  <w:rFonts w:ascii="Cambria Math" w:hAnsi="Arial" w:cs="Arial"/>
                  <w:i/>
                  <w:szCs w:val="28"/>
                </w:rPr>
              </m:ctrlPr>
            </m:fPr>
            <m:num>
              <m:r>
                <w:rPr>
                  <w:rFonts w:ascii="Cambria Math" w:hAnsi="Arial" w:cs="Arial"/>
                  <w:szCs w:val="28"/>
                </w:rPr>
                <m:t>П</m:t>
              </m:r>
              <m:r>
                <w:rPr>
                  <w:rFonts w:ascii="Cambria Math" w:hAnsi="Arial" w:cs="Arial"/>
                  <w:szCs w:val="28"/>
                </w:rPr>
                <m:t>4</m:t>
              </m:r>
            </m:num>
            <m:den>
              <m:r>
                <w:rPr>
                  <w:rFonts w:ascii="Cambria Math" w:hAnsi="Arial" w:cs="Arial"/>
                  <w:szCs w:val="28"/>
                </w:rPr>
                <m:t>П</m:t>
              </m:r>
              <m:r>
                <w:rPr>
                  <w:rFonts w:ascii="Cambria Math" w:hAnsi="Arial" w:cs="Arial"/>
                  <w:szCs w:val="28"/>
                </w:rPr>
                <m:t>1+</m:t>
              </m:r>
              <m:r>
                <w:rPr>
                  <w:rFonts w:ascii="Cambria Math" w:hAnsi="Arial" w:cs="Arial"/>
                  <w:szCs w:val="28"/>
                </w:rPr>
                <m:t>П</m:t>
              </m:r>
              <m:r>
                <w:rPr>
                  <w:rFonts w:ascii="Cambria Math" w:hAnsi="Arial" w:cs="Arial"/>
                  <w:szCs w:val="28"/>
                </w:rPr>
                <m:t>2+</m:t>
              </m:r>
              <m:r>
                <w:rPr>
                  <w:rFonts w:ascii="Cambria Math" w:hAnsi="Arial" w:cs="Arial"/>
                  <w:szCs w:val="28"/>
                </w:rPr>
                <m:t>П</m:t>
              </m:r>
              <m:r>
                <w:rPr>
                  <w:rFonts w:ascii="Cambria Math" w:hAnsi="Arial" w:cs="Arial"/>
                  <w:szCs w:val="28"/>
                </w:rPr>
                <m:t>3+</m:t>
              </m:r>
              <m:r>
                <w:rPr>
                  <w:rFonts w:ascii="Cambria Math" w:hAnsi="Arial" w:cs="Arial"/>
                  <w:szCs w:val="28"/>
                </w:rPr>
                <m:t>П</m:t>
              </m:r>
              <m:r>
                <w:rPr>
                  <w:rFonts w:ascii="Cambria Math" w:hAnsi="Arial" w:cs="Arial"/>
                  <w:szCs w:val="28"/>
                </w:rPr>
                <m:t>4</m:t>
              </m:r>
            </m:den>
          </m:f>
          <m:r>
            <w:rPr>
              <w:rFonts w:ascii="Cambria Math" w:hAnsi="Arial" w:cs="Arial"/>
              <w:szCs w:val="28"/>
            </w:rPr>
            <m:t>,</m:t>
          </m:r>
        </m:oMath>
      </m:oMathPara>
    </w:p>
    <w:p w:rsidR="0092481E" w:rsidRDefault="00C56992" w:rsidP="0092481E">
      <w:pPr>
        <w:ind w:firstLine="567"/>
        <w:rPr>
          <w:rFonts w:ascii="Arial" w:hAnsi="Arial" w:cs="Arial"/>
          <w:szCs w:val="28"/>
        </w:rPr>
      </w:pPr>
      <m:oMathPara>
        <m:oMath>
          <m:sSubSup>
            <m:sSubSupPr>
              <m:ctrlPr>
                <w:rPr>
                  <w:rFonts w:ascii="Cambria Math" w:hAnsi="Arial" w:cs="Arial"/>
                  <w:i/>
                  <w:szCs w:val="28"/>
                </w:rPr>
              </m:ctrlPr>
            </m:sSubSupPr>
            <m:e>
              <m:r>
                <w:rPr>
                  <w:rFonts w:ascii="Cambria Math" w:hAnsi="Arial" w:cs="Arial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Cs w:val="28"/>
                </w:rPr>
                <m:t>авт</m:t>
              </m:r>
            </m:sub>
            <m:sup>
              <m:r>
                <w:rPr>
                  <w:rFonts w:ascii="Cambria Math" w:hAnsi="Cambria Math" w:cs="Arial"/>
                  <w:szCs w:val="28"/>
                </w:rPr>
                <m:t>*</m:t>
              </m:r>
            </m:sup>
          </m:sSubSup>
          <m:r>
            <w:rPr>
              <w:rFonts w:ascii="Cambria Math" w:hAnsi="Arial" w:cs="Arial"/>
              <w:szCs w:val="28"/>
            </w:rPr>
            <m:t>≥</m:t>
          </m:r>
          <m:r>
            <w:rPr>
              <w:rFonts w:ascii="Cambria Math" w:hAnsi="Arial" w:cs="Arial"/>
              <w:szCs w:val="28"/>
            </w:rPr>
            <m:t>0,5.</m:t>
          </m:r>
        </m:oMath>
      </m:oMathPara>
    </w:p>
    <w:p w:rsidR="00E749A9" w:rsidRPr="0092481E" w:rsidRDefault="00E749A9" w:rsidP="0092481E">
      <w:pPr>
        <w:ind w:firstLine="567"/>
        <w:rPr>
          <w:rFonts w:ascii="Arial" w:hAnsi="Arial" w:cs="Arial"/>
          <w:szCs w:val="28"/>
        </w:rPr>
      </w:pPr>
    </w:p>
    <w:p w:rsidR="0092481E" w:rsidRDefault="00C70622" w:rsidP="0092481E">
      <w:pPr>
        <w:ind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Коэффициент п</w:t>
      </w:r>
      <w:r w:rsidR="0092481E" w:rsidRPr="0092481E">
        <w:rPr>
          <w:rFonts w:ascii="Arial" w:hAnsi="Arial" w:cs="Arial"/>
          <w:szCs w:val="28"/>
        </w:rPr>
        <w:t xml:space="preserve">оказывает долю собственного капитала в общей сумме источников финансирования. </w:t>
      </w:r>
    </w:p>
    <w:p w:rsidR="00093C99" w:rsidRPr="0092481E" w:rsidRDefault="00093C99" w:rsidP="0092481E">
      <w:pPr>
        <w:ind w:firstLine="567"/>
        <w:rPr>
          <w:rFonts w:ascii="Arial" w:hAnsi="Arial" w:cs="Arial"/>
          <w:szCs w:val="28"/>
        </w:rPr>
      </w:pPr>
    </w:p>
    <w:p w:rsidR="0092481E" w:rsidRPr="00093C99" w:rsidRDefault="0092481E" w:rsidP="0092481E">
      <w:pPr>
        <w:ind w:firstLine="567"/>
        <w:rPr>
          <w:szCs w:val="28"/>
          <w:u w:val="single"/>
        </w:rPr>
      </w:pPr>
      <w:r w:rsidRPr="00093C99">
        <w:rPr>
          <w:szCs w:val="28"/>
          <w:u w:val="single"/>
        </w:rPr>
        <w:t>Коэффициент ман</w:t>
      </w:r>
      <w:r w:rsidR="006465B0" w:rsidRPr="00093C99">
        <w:rPr>
          <w:szCs w:val="28"/>
          <w:u w:val="single"/>
        </w:rPr>
        <w:t>е</w:t>
      </w:r>
      <w:r w:rsidRPr="00093C99">
        <w:rPr>
          <w:szCs w:val="28"/>
          <w:u w:val="single"/>
        </w:rPr>
        <w:t>вренности собственного капитала</w:t>
      </w:r>
      <w:r w:rsidR="00093C99" w:rsidRPr="00093C99">
        <w:rPr>
          <w:szCs w:val="28"/>
          <w:u w:val="single"/>
        </w:rPr>
        <w:t>:</w:t>
      </w:r>
      <w:r w:rsidRPr="00093C99">
        <w:rPr>
          <w:szCs w:val="28"/>
          <w:u w:val="single"/>
        </w:rPr>
        <w:t xml:space="preserve"> </w:t>
      </w:r>
    </w:p>
    <w:p w:rsidR="0092481E" w:rsidRPr="0092481E" w:rsidRDefault="0092481E" w:rsidP="0092481E">
      <w:pPr>
        <w:ind w:firstLine="567"/>
        <w:rPr>
          <w:rFonts w:ascii="Arial" w:hAnsi="Arial" w:cs="Arial"/>
          <w:szCs w:val="28"/>
        </w:rPr>
      </w:pPr>
    </w:p>
    <w:p w:rsidR="0092481E" w:rsidRPr="0092481E" w:rsidRDefault="00C56992" w:rsidP="0092481E">
      <w:pPr>
        <w:ind w:firstLine="567"/>
        <w:rPr>
          <w:rFonts w:ascii="Arial" w:hAnsi="Arial" w:cs="Arial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Cs w:val="28"/>
                </w:rPr>
                <m:t>ман</m:t>
              </m:r>
              <m:r>
                <w:rPr>
                  <w:rFonts w:ascii="Cambria Math" w:hAnsi="Arial" w:cs="Arial"/>
                  <w:szCs w:val="28"/>
                </w:rPr>
                <m:t xml:space="preserve"> </m:t>
              </m:r>
            </m:sub>
          </m:sSub>
          <m:r>
            <w:rPr>
              <w:rFonts w:ascii="Cambria Math" w:hAnsi="Arial" w:cs="Arial"/>
              <w:szCs w:val="28"/>
            </w:rPr>
            <m:t xml:space="preserve">= </m:t>
          </m:r>
          <m:f>
            <m:fPr>
              <m:ctrlPr>
                <w:rPr>
                  <w:rFonts w:ascii="Cambria Math" w:hAnsi="Arial" w:cs="Arial"/>
                  <w:i/>
                  <w:szCs w:val="28"/>
                </w:rPr>
              </m:ctrlPr>
            </m:fPr>
            <m:num>
              <m:r>
                <w:rPr>
                  <w:rFonts w:ascii="Cambria Math" w:hAnsi="Arial" w:cs="Arial"/>
                  <w:szCs w:val="28"/>
                </w:rPr>
                <m:t>П</m:t>
              </m:r>
              <m:r>
                <w:rPr>
                  <w:rFonts w:ascii="Cambria Math" w:hAnsi="Arial" w:cs="Arial"/>
                  <w:szCs w:val="28"/>
                </w:rPr>
                <m:t>4</m:t>
              </m:r>
              <m:r>
                <w:rPr>
                  <w:rFonts w:ascii="Cambria Math" w:hAnsi="Arial" w:cs="Arial"/>
                  <w:szCs w:val="28"/>
                </w:rPr>
                <m:t>-А</m:t>
              </m:r>
              <m:r>
                <w:rPr>
                  <w:rFonts w:ascii="Cambria Math" w:hAnsi="Arial" w:cs="Arial"/>
                  <w:szCs w:val="28"/>
                </w:rPr>
                <m:t>4</m:t>
              </m:r>
            </m:num>
            <m:den>
              <m:r>
                <w:rPr>
                  <w:rFonts w:ascii="Cambria Math" w:hAnsi="Arial" w:cs="Arial"/>
                  <w:szCs w:val="28"/>
                </w:rPr>
                <m:t>П</m:t>
              </m:r>
              <m:r>
                <w:rPr>
                  <w:rFonts w:ascii="Cambria Math" w:hAnsi="Arial" w:cs="Arial"/>
                  <w:szCs w:val="28"/>
                </w:rPr>
                <m:t>4</m:t>
              </m:r>
            </m:den>
          </m:f>
          <m:r>
            <w:rPr>
              <w:rFonts w:ascii="Cambria Math" w:hAnsi="Arial" w:cs="Arial"/>
              <w:szCs w:val="28"/>
            </w:rPr>
            <m:t>,</m:t>
          </m:r>
        </m:oMath>
      </m:oMathPara>
    </w:p>
    <w:p w:rsidR="0092481E" w:rsidRDefault="00C56992" w:rsidP="0092481E">
      <w:pPr>
        <w:ind w:firstLine="567"/>
        <w:rPr>
          <w:rFonts w:ascii="Arial" w:hAnsi="Arial" w:cs="Arial"/>
          <w:szCs w:val="28"/>
        </w:rPr>
      </w:pPr>
      <m:oMathPara>
        <m:oMath>
          <m:sSubSup>
            <m:sSubSupPr>
              <m:ctrlPr>
                <w:rPr>
                  <w:rFonts w:ascii="Cambria Math" w:hAnsi="Arial" w:cs="Arial"/>
                  <w:i/>
                  <w:szCs w:val="28"/>
                </w:rPr>
              </m:ctrlPr>
            </m:sSubSupPr>
            <m:e>
              <m:r>
                <w:rPr>
                  <w:rFonts w:ascii="Cambria Math" w:hAnsi="Arial" w:cs="Arial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Cs w:val="28"/>
                </w:rPr>
                <m:t>ман</m:t>
              </m:r>
            </m:sub>
            <m:sup>
              <m:r>
                <w:rPr>
                  <w:rFonts w:ascii="Cambria Math" w:hAnsi="Cambria Math" w:cs="Arial"/>
                  <w:szCs w:val="28"/>
                </w:rPr>
                <m:t>*</m:t>
              </m:r>
            </m:sup>
          </m:sSubSup>
          <m:r>
            <w:rPr>
              <w:rFonts w:ascii="Cambria Math" w:hAnsi="Cambria Math" w:cs="Arial"/>
              <w:szCs w:val="28"/>
            </w:rPr>
            <m:t>∈</m:t>
          </m:r>
          <m:d>
            <m:dPr>
              <m:begChr m:val="["/>
              <m:endChr m:val="]"/>
              <m:ctrlPr>
                <w:rPr>
                  <w:rFonts w:ascii="Cambria Math" w:hAnsi="Arial" w:cs="Arial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Arial" w:cs="Arial"/>
                  <w:szCs w:val="28"/>
                  <w:lang w:val="en-US"/>
                </w:rPr>
                <m:t>0,2;0,5</m:t>
              </m:r>
            </m:e>
          </m:d>
          <m:r>
            <w:rPr>
              <w:rFonts w:ascii="Cambria Math" w:hAnsi="Cambria Math" w:cs="Arial"/>
              <w:szCs w:val="28"/>
              <w:lang w:val="en-US"/>
            </w:rPr>
            <m:t>.</m:t>
          </m:r>
        </m:oMath>
      </m:oMathPara>
    </w:p>
    <w:p w:rsidR="00093C99" w:rsidRPr="00093C99" w:rsidRDefault="00093C99" w:rsidP="0092481E">
      <w:pPr>
        <w:ind w:firstLine="567"/>
        <w:rPr>
          <w:rFonts w:ascii="Arial" w:hAnsi="Arial" w:cs="Arial"/>
          <w:szCs w:val="28"/>
        </w:rPr>
      </w:pPr>
    </w:p>
    <w:p w:rsidR="0092481E" w:rsidRPr="0092481E" w:rsidRDefault="0092481E" w:rsidP="0092481E">
      <w:pPr>
        <w:ind w:firstLine="567"/>
        <w:rPr>
          <w:rFonts w:ascii="Arial" w:hAnsi="Arial" w:cs="Arial"/>
          <w:szCs w:val="28"/>
        </w:rPr>
      </w:pPr>
      <w:r w:rsidRPr="0092481E">
        <w:rPr>
          <w:rFonts w:ascii="Arial" w:hAnsi="Arial" w:cs="Arial"/>
          <w:szCs w:val="28"/>
        </w:rPr>
        <w:t>Коэффициент маневренности собственного капитала показывает, какая часть собственного капитала используется для финансирования текущей деятельности, т.е. используется как источник формирования оборотных средств, а какая часть капитализирована.</w:t>
      </w:r>
    </w:p>
    <w:p w:rsidR="0092481E" w:rsidRDefault="0092481E" w:rsidP="0092481E">
      <w:pPr>
        <w:ind w:firstLine="567"/>
        <w:rPr>
          <w:rFonts w:ascii="Arial" w:hAnsi="Arial" w:cs="Arial"/>
          <w:szCs w:val="28"/>
        </w:rPr>
      </w:pPr>
    </w:p>
    <w:p w:rsidR="007A128C" w:rsidRPr="0092481E" w:rsidRDefault="007A128C" w:rsidP="0092481E">
      <w:pPr>
        <w:ind w:firstLine="567"/>
        <w:rPr>
          <w:rFonts w:ascii="Arial" w:hAnsi="Arial" w:cs="Arial"/>
          <w:szCs w:val="28"/>
        </w:rPr>
      </w:pPr>
    </w:p>
    <w:p w:rsidR="00FA1AD2" w:rsidRPr="004A2C41" w:rsidRDefault="00FA1AD2" w:rsidP="00FA1AD2">
      <w:pPr>
        <w:tabs>
          <w:tab w:val="left" w:pos="284"/>
          <w:tab w:val="left" w:pos="426"/>
        </w:tabs>
        <w:autoSpaceDE w:val="0"/>
        <w:autoSpaceDN w:val="0"/>
        <w:adjustRightInd w:val="0"/>
        <w:ind w:left="851" w:right="-1" w:hanging="284"/>
        <w:rPr>
          <w:rFonts w:ascii="Arial" w:hAnsi="Arial" w:cs="Arial"/>
          <w:szCs w:val="28"/>
        </w:rPr>
      </w:pPr>
      <w:r w:rsidRPr="004A2C41">
        <w:rPr>
          <w:rFonts w:ascii="Arial" w:hAnsi="Arial" w:cs="Arial"/>
          <w:szCs w:val="28"/>
        </w:rPr>
        <w:t>Литература</w:t>
      </w:r>
    </w:p>
    <w:p w:rsidR="00FA1AD2" w:rsidRPr="001A6B53" w:rsidRDefault="00FA1AD2" w:rsidP="001A6B53">
      <w:pPr>
        <w:pStyle w:val="a3"/>
        <w:numPr>
          <w:ilvl w:val="0"/>
          <w:numId w:val="2"/>
        </w:numPr>
        <w:tabs>
          <w:tab w:val="left" w:pos="567"/>
        </w:tabs>
        <w:ind w:left="567" w:hanging="567"/>
        <w:rPr>
          <w:rFonts w:ascii="Arial" w:hAnsi="Arial" w:cs="Arial"/>
          <w:szCs w:val="28"/>
        </w:rPr>
      </w:pPr>
      <w:r w:rsidRPr="001A6B53">
        <w:rPr>
          <w:rFonts w:ascii="Arial" w:hAnsi="Arial" w:cs="Arial"/>
          <w:bCs/>
          <w:szCs w:val="28"/>
        </w:rPr>
        <w:t xml:space="preserve">Энциклопедия финансового риск-менеджмента </w:t>
      </w:r>
      <w:r w:rsidRPr="001A6B53">
        <w:rPr>
          <w:rFonts w:ascii="Arial" w:hAnsi="Arial" w:cs="Arial"/>
          <w:szCs w:val="28"/>
        </w:rPr>
        <w:t xml:space="preserve">[Текст] </w:t>
      </w:r>
      <w:r w:rsidRPr="001A6B53">
        <w:rPr>
          <w:rFonts w:ascii="Arial" w:hAnsi="Arial" w:cs="Arial"/>
          <w:bCs/>
          <w:szCs w:val="28"/>
        </w:rPr>
        <w:t>: энциклопедия</w:t>
      </w:r>
      <w:r w:rsidRPr="001A6B53">
        <w:rPr>
          <w:rFonts w:ascii="Arial" w:hAnsi="Arial" w:cs="Arial"/>
          <w:szCs w:val="28"/>
        </w:rPr>
        <w:t xml:space="preserve"> / под ред. А.А. Лобанова, А.В. Чугунова. – 4-е изд., испр. и доп. – М. : Альпина Бизнес Букс, 2009. – 931 с.  </w:t>
      </w:r>
    </w:p>
    <w:p w:rsidR="001A6B53" w:rsidRDefault="00E5533E" w:rsidP="001A6B53">
      <w:pPr>
        <w:pStyle w:val="a7"/>
        <w:numPr>
          <w:ilvl w:val="0"/>
          <w:numId w:val="2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567" w:right="10" w:hanging="567"/>
        <w:jc w:val="both"/>
        <w:rPr>
          <w:rFonts w:ascii="Arial" w:hAnsi="Arial" w:cs="Arial"/>
          <w:sz w:val="28"/>
          <w:szCs w:val="28"/>
        </w:rPr>
      </w:pPr>
      <w:r w:rsidRPr="001A6B53">
        <w:rPr>
          <w:rFonts w:ascii="Arial" w:hAnsi="Arial" w:cs="Arial"/>
          <w:sz w:val="28"/>
          <w:szCs w:val="28"/>
        </w:rPr>
        <w:t xml:space="preserve">Бланк, И.А. Управление финансовыми рисками </w:t>
      </w:r>
      <w:r w:rsidRPr="001A6B53">
        <w:rPr>
          <w:rFonts w:ascii="Arial" w:hAnsi="Arial" w:cs="Arial"/>
          <w:w w:val="101"/>
          <w:sz w:val="28"/>
          <w:szCs w:val="28"/>
        </w:rPr>
        <w:t xml:space="preserve">[Текст] : монография </w:t>
      </w:r>
      <w:r w:rsidRPr="001A6B53">
        <w:rPr>
          <w:rFonts w:ascii="Arial" w:hAnsi="Arial" w:cs="Arial"/>
          <w:sz w:val="28"/>
          <w:szCs w:val="28"/>
        </w:rPr>
        <w:t>/ И.А. Бланк. – Киев : Ника-Центр, 2005. – 600 с.</w:t>
      </w:r>
    </w:p>
    <w:p w:rsidR="00167AE6" w:rsidRPr="007A128C" w:rsidRDefault="001A6B53" w:rsidP="006D4130">
      <w:pPr>
        <w:pStyle w:val="a7"/>
        <w:numPr>
          <w:ilvl w:val="0"/>
          <w:numId w:val="2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567" w:right="10" w:hanging="567"/>
        <w:jc w:val="both"/>
        <w:rPr>
          <w:rFonts w:ascii="Arial" w:hAnsi="Arial" w:cs="Arial"/>
          <w:b/>
        </w:rPr>
      </w:pPr>
      <w:r w:rsidRPr="007A128C">
        <w:rPr>
          <w:rFonts w:ascii="Arial" w:hAnsi="Arial" w:cs="Arial"/>
          <w:sz w:val="28"/>
          <w:szCs w:val="28"/>
        </w:rPr>
        <w:t xml:space="preserve">Ступаков, В.С. Риск-менеджмент </w:t>
      </w:r>
      <w:r w:rsidRPr="007A128C">
        <w:rPr>
          <w:rFonts w:ascii="Arial" w:hAnsi="Arial" w:cs="Arial"/>
          <w:w w:val="101"/>
          <w:sz w:val="28"/>
          <w:szCs w:val="28"/>
        </w:rPr>
        <w:t xml:space="preserve">[Текст] </w:t>
      </w:r>
      <w:r w:rsidRPr="007A128C">
        <w:rPr>
          <w:rFonts w:ascii="Arial" w:hAnsi="Arial" w:cs="Arial"/>
          <w:sz w:val="28"/>
          <w:szCs w:val="28"/>
        </w:rPr>
        <w:t xml:space="preserve">: учеб. пособие / В.С. Ступаков, Г.С. Токаренко. – М. : Финансы и статистика, 2007. – 288 с. </w:t>
      </w:r>
    </w:p>
    <w:sectPr w:rsidR="00167AE6" w:rsidRPr="007A128C" w:rsidSect="00D55F68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E71" w:rsidRDefault="00FE7E71" w:rsidP="00BE1247">
      <w:r>
        <w:separator/>
      </w:r>
    </w:p>
  </w:endnote>
  <w:endnote w:type="continuationSeparator" w:id="1">
    <w:p w:rsidR="00FE7E71" w:rsidRDefault="00FE7E71" w:rsidP="00BE12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E71" w:rsidRDefault="00FE7E71" w:rsidP="00BE1247">
      <w:r>
        <w:separator/>
      </w:r>
    </w:p>
  </w:footnote>
  <w:footnote w:type="continuationSeparator" w:id="1">
    <w:p w:rsidR="00FE7E71" w:rsidRDefault="00FE7E71" w:rsidP="00BE1247">
      <w:r>
        <w:continuationSeparator/>
      </w:r>
    </w:p>
  </w:footnote>
  <w:footnote w:id="2">
    <w:p w:rsidR="00BE1247" w:rsidRDefault="00BE1247">
      <w:pPr>
        <w:pStyle w:val="ac"/>
      </w:pPr>
      <w:r>
        <w:rPr>
          <w:rStyle w:val="ae"/>
        </w:rPr>
        <w:footnoteRef/>
      </w:r>
      <w:r>
        <w:t xml:space="preserve"> Указан номе</w:t>
      </w:r>
      <w:r w:rsidR="005D7385">
        <w:t>р строки в соответствующей форме</w:t>
      </w:r>
      <w:r w:rsidR="00AE7D9C">
        <w:t xml:space="preserve"> финансовой отчетности компании с учетом изменений 2011 г.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0431B"/>
    <w:multiLevelType w:val="hybridMultilevel"/>
    <w:tmpl w:val="552CDBB4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29093E"/>
    <w:multiLevelType w:val="hybridMultilevel"/>
    <w:tmpl w:val="81ECAA9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>
    <w:nsid w:val="1FD73A5B"/>
    <w:multiLevelType w:val="hybridMultilevel"/>
    <w:tmpl w:val="04D496B0"/>
    <w:lvl w:ilvl="0" w:tplc="FFFFFFFF">
      <w:start w:val="1"/>
      <w:numFmt w:val="bullet"/>
      <w:lvlText w:val=""/>
      <w:legacy w:legacy="1" w:legacySpace="0" w:legacyIndent="283"/>
      <w:lvlJc w:val="left"/>
      <w:pPr>
        <w:ind w:left="1003" w:hanging="283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7A76D3"/>
    <w:multiLevelType w:val="hybridMultilevel"/>
    <w:tmpl w:val="7FC4EA46"/>
    <w:lvl w:ilvl="0" w:tplc="DF5EA6E0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2EEE0DC0"/>
    <w:multiLevelType w:val="hybridMultilevel"/>
    <w:tmpl w:val="4CE664AE"/>
    <w:lvl w:ilvl="0" w:tplc="F45E680C">
      <w:start w:val="1"/>
      <w:numFmt w:val="decimal"/>
      <w:lvlText w:val="%1"/>
      <w:lvlJc w:val="left"/>
      <w:pPr>
        <w:ind w:left="164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33353151"/>
    <w:multiLevelType w:val="hybridMultilevel"/>
    <w:tmpl w:val="4AFC14D4"/>
    <w:lvl w:ilvl="0" w:tplc="FFFFFFFF">
      <w:start w:val="1"/>
      <w:numFmt w:val="bullet"/>
      <w:lvlText w:val=""/>
      <w:legacy w:legacy="1" w:legacySpace="0" w:legacyIndent="283"/>
      <w:lvlJc w:val="left"/>
      <w:pPr>
        <w:ind w:left="1003" w:hanging="283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4C4144"/>
    <w:multiLevelType w:val="hybridMultilevel"/>
    <w:tmpl w:val="05FCD4A2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7B01A59"/>
    <w:multiLevelType w:val="hybridMultilevel"/>
    <w:tmpl w:val="1C78A078"/>
    <w:lvl w:ilvl="0" w:tplc="9404D2C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>
    <w:nsid w:val="715E6C4C"/>
    <w:multiLevelType w:val="hybridMultilevel"/>
    <w:tmpl w:val="164E1EA2"/>
    <w:lvl w:ilvl="0" w:tplc="B7E43CD2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6344DA"/>
    <w:multiLevelType w:val="hybridMultilevel"/>
    <w:tmpl w:val="3266EDE6"/>
    <w:lvl w:ilvl="0" w:tplc="9404D2C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F68"/>
    <w:rsid w:val="00000758"/>
    <w:rsid w:val="000010AC"/>
    <w:rsid w:val="000031A5"/>
    <w:rsid w:val="000054F2"/>
    <w:rsid w:val="000062DD"/>
    <w:rsid w:val="00010A5D"/>
    <w:rsid w:val="000137B5"/>
    <w:rsid w:val="00020A87"/>
    <w:rsid w:val="00022257"/>
    <w:rsid w:val="00024F76"/>
    <w:rsid w:val="00025E05"/>
    <w:rsid w:val="0002680C"/>
    <w:rsid w:val="00026F4A"/>
    <w:rsid w:val="00032A3B"/>
    <w:rsid w:val="00033E6D"/>
    <w:rsid w:val="00040098"/>
    <w:rsid w:val="00046245"/>
    <w:rsid w:val="0005223B"/>
    <w:rsid w:val="0005387C"/>
    <w:rsid w:val="000567D6"/>
    <w:rsid w:val="00056A12"/>
    <w:rsid w:val="000621C3"/>
    <w:rsid w:val="00063104"/>
    <w:rsid w:val="00066149"/>
    <w:rsid w:val="00067050"/>
    <w:rsid w:val="0007397B"/>
    <w:rsid w:val="00073B0E"/>
    <w:rsid w:val="000777F8"/>
    <w:rsid w:val="00081A6B"/>
    <w:rsid w:val="000822A8"/>
    <w:rsid w:val="0008366A"/>
    <w:rsid w:val="000876B7"/>
    <w:rsid w:val="000922CA"/>
    <w:rsid w:val="00093C99"/>
    <w:rsid w:val="000953F3"/>
    <w:rsid w:val="000A20CF"/>
    <w:rsid w:val="000A3C6E"/>
    <w:rsid w:val="000A6487"/>
    <w:rsid w:val="000A667A"/>
    <w:rsid w:val="000A712B"/>
    <w:rsid w:val="000B5733"/>
    <w:rsid w:val="000B5DD2"/>
    <w:rsid w:val="000C0CCC"/>
    <w:rsid w:val="000C1876"/>
    <w:rsid w:val="000C2E33"/>
    <w:rsid w:val="000D3290"/>
    <w:rsid w:val="000D430E"/>
    <w:rsid w:val="000D4E76"/>
    <w:rsid w:val="000D505E"/>
    <w:rsid w:val="000E2933"/>
    <w:rsid w:val="000E5886"/>
    <w:rsid w:val="000F0A55"/>
    <w:rsid w:val="000F24A0"/>
    <w:rsid w:val="000F2D60"/>
    <w:rsid w:val="00102ADE"/>
    <w:rsid w:val="00104A59"/>
    <w:rsid w:val="00107CE1"/>
    <w:rsid w:val="00111E23"/>
    <w:rsid w:val="00117C4A"/>
    <w:rsid w:val="00134990"/>
    <w:rsid w:val="00135072"/>
    <w:rsid w:val="00141751"/>
    <w:rsid w:val="00151CE0"/>
    <w:rsid w:val="001535FE"/>
    <w:rsid w:val="00154436"/>
    <w:rsid w:val="0016699E"/>
    <w:rsid w:val="001669AD"/>
    <w:rsid w:val="00166F73"/>
    <w:rsid w:val="00167AE6"/>
    <w:rsid w:val="00171841"/>
    <w:rsid w:val="00171BA2"/>
    <w:rsid w:val="0017627E"/>
    <w:rsid w:val="00182CC6"/>
    <w:rsid w:val="00185143"/>
    <w:rsid w:val="0018763E"/>
    <w:rsid w:val="00191F6B"/>
    <w:rsid w:val="00193399"/>
    <w:rsid w:val="001937F5"/>
    <w:rsid w:val="00194459"/>
    <w:rsid w:val="0019462E"/>
    <w:rsid w:val="00197DCD"/>
    <w:rsid w:val="001A0240"/>
    <w:rsid w:val="001A493D"/>
    <w:rsid w:val="001A561A"/>
    <w:rsid w:val="001A5DAC"/>
    <w:rsid w:val="001A6B53"/>
    <w:rsid w:val="001A7831"/>
    <w:rsid w:val="001B0A1E"/>
    <w:rsid w:val="001B0A84"/>
    <w:rsid w:val="001B0DDF"/>
    <w:rsid w:val="001B2DB2"/>
    <w:rsid w:val="001C26B3"/>
    <w:rsid w:val="001C3113"/>
    <w:rsid w:val="001C386F"/>
    <w:rsid w:val="001C5C38"/>
    <w:rsid w:val="001E40E6"/>
    <w:rsid w:val="001E41F0"/>
    <w:rsid w:val="001E5199"/>
    <w:rsid w:val="001E63B9"/>
    <w:rsid w:val="001F50DC"/>
    <w:rsid w:val="001F5C83"/>
    <w:rsid w:val="0020040F"/>
    <w:rsid w:val="00214D22"/>
    <w:rsid w:val="002165FA"/>
    <w:rsid w:val="00216F25"/>
    <w:rsid w:val="0023043B"/>
    <w:rsid w:val="00230639"/>
    <w:rsid w:val="00230859"/>
    <w:rsid w:val="00231897"/>
    <w:rsid w:val="002329E6"/>
    <w:rsid w:val="002335DE"/>
    <w:rsid w:val="002353F6"/>
    <w:rsid w:val="00235D0F"/>
    <w:rsid w:val="00236F41"/>
    <w:rsid w:val="00242755"/>
    <w:rsid w:val="0025643F"/>
    <w:rsid w:val="0025677E"/>
    <w:rsid w:val="002658A9"/>
    <w:rsid w:val="00266FB3"/>
    <w:rsid w:val="0026791F"/>
    <w:rsid w:val="00285027"/>
    <w:rsid w:val="00287B29"/>
    <w:rsid w:val="002909DD"/>
    <w:rsid w:val="00294B26"/>
    <w:rsid w:val="002B4026"/>
    <w:rsid w:val="002C6E5E"/>
    <w:rsid w:val="002D032F"/>
    <w:rsid w:val="002D6408"/>
    <w:rsid w:val="002D7EC6"/>
    <w:rsid w:val="002E0363"/>
    <w:rsid w:val="002E0D63"/>
    <w:rsid w:val="002F3D3F"/>
    <w:rsid w:val="002F40BB"/>
    <w:rsid w:val="002F745C"/>
    <w:rsid w:val="002F76C0"/>
    <w:rsid w:val="00300806"/>
    <w:rsid w:val="00303A2F"/>
    <w:rsid w:val="003045D2"/>
    <w:rsid w:val="00305D89"/>
    <w:rsid w:val="00316CD3"/>
    <w:rsid w:val="003178E0"/>
    <w:rsid w:val="00332648"/>
    <w:rsid w:val="00333BE4"/>
    <w:rsid w:val="00334748"/>
    <w:rsid w:val="00344F1C"/>
    <w:rsid w:val="003559B5"/>
    <w:rsid w:val="003561A2"/>
    <w:rsid w:val="00357BD7"/>
    <w:rsid w:val="00360114"/>
    <w:rsid w:val="003620D2"/>
    <w:rsid w:val="00377FCA"/>
    <w:rsid w:val="00386F5F"/>
    <w:rsid w:val="003914E8"/>
    <w:rsid w:val="00391D43"/>
    <w:rsid w:val="003A1BAD"/>
    <w:rsid w:val="003C0135"/>
    <w:rsid w:val="003C2A25"/>
    <w:rsid w:val="003C6FEB"/>
    <w:rsid w:val="003D4701"/>
    <w:rsid w:val="003D61DB"/>
    <w:rsid w:val="003D75B5"/>
    <w:rsid w:val="003D7B70"/>
    <w:rsid w:val="003E1781"/>
    <w:rsid w:val="003E4733"/>
    <w:rsid w:val="003E5868"/>
    <w:rsid w:val="003F2CCE"/>
    <w:rsid w:val="003F6FE0"/>
    <w:rsid w:val="003F71E6"/>
    <w:rsid w:val="00401A5E"/>
    <w:rsid w:val="00407ED0"/>
    <w:rsid w:val="0041020D"/>
    <w:rsid w:val="004128A6"/>
    <w:rsid w:val="00421C35"/>
    <w:rsid w:val="004304B2"/>
    <w:rsid w:val="004308FC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76407"/>
    <w:rsid w:val="00480B0A"/>
    <w:rsid w:val="00480EA8"/>
    <w:rsid w:val="004819B8"/>
    <w:rsid w:val="00481CE6"/>
    <w:rsid w:val="004A6610"/>
    <w:rsid w:val="004B0138"/>
    <w:rsid w:val="004B22A1"/>
    <w:rsid w:val="004B4E36"/>
    <w:rsid w:val="004B53BA"/>
    <w:rsid w:val="004C0D6A"/>
    <w:rsid w:val="004C20D2"/>
    <w:rsid w:val="004C4158"/>
    <w:rsid w:val="004C4DEA"/>
    <w:rsid w:val="004C4F1A"/>
    <w:rsid w:val="004C5ED8"/>
    <w:rsid w:val="004C7967"/>
    <w:rsid w:val="004D0824"/>
    <w:rsid w:val="004E032F"/>
    <w:rsid w:val="004E4A08"/>
    <w:rsid w:val="004E5ADA"/>
    <w:rsid w:val="004F4D0C"/>
    <w:rsid w:val="004F53F0"/>
    <w:rsid w:val="004F68E2"/>
    <w:rsid w:val="004F739C"/>
    <w:rsid w:val="00500D4F"/>
    <w:rsid w:val="00506586"/>
    <w:rsid w:val="005067AB"/>
    <w:rsid w:val="005111FA"/>
    <w:rsid w:val="005115FF"/>
    <w:rsid w:val="0052196A"/>
    <w:rsid w:val="005224F1"/>
    <w:rsid w:val="00523788"/>
    <w:rsid w:val="00524B38"/>
    <w:rsid w:val="00525C05"/>
    <w:rsid w:val="00535F3F"/>
    <w:rsid w:val="005377DD"/>
    <w:rsid w:val="00544611"/>
    <w:rsid w:val="00544DDD"/>
    <w:rsid w:val="00550685"/>
    <w:rsid w:val="00562B26"/>
    <w:rsid w:val="0056384E"/>
    <w:rsid w:val="005927C5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C2E10"/>
    <w:rsid w:val="005C440B"/>
    <w:rsid w:val="005D2806"/>
    <w:rsid w:val="005D7385"/>
    <w:rsid w:val="005E1256"/>
    <w:rsid w:val="005E2099"/>
    <w:rsid w:val="005E23EE"/>
    <w:rsid w:val="005E3031"/>
    <w:rsid w:val="005F0BEE"/>
    <w:rsid w:val="005F3C2E"/>
    <w:rsid w:val="005F446A"/>
    <w:rsid w:val="005F4E95"/>
    <w:rsid w:val="006006A7"/>
    <w:rsid w:val="00605F1C"/>
    <w:rsid w:val="0061068D"/>
    <w:rsid w:val="00613B66"/>
    <w:rsid w:val="00630EB2"/>
    <w:rsid w:val="006361C1"/>
    <w:rsid w:val="00643F0B"/>
    <w:rsid w:val="006465B0"/>
    <w:rsid w:val="006472DC"/>
    <w:rsid w:val="00650601"/>
    <w:rsid w:val="00655083"/>
    <w:rsid w:val="00662E60"/>
    <w:rsid w:val="006733EA"/>
    <w:rsid w:val="00673947"/>
    <w:rsid w:val="00673CF7"/>
    <w:rsid w:val="00674DEC"/>
    <w:rsid w:val="00676C97"/>
    <w:rsid w:val="00690AB6"/>
    <w:rsid w:val="006A05ED"/>
    <w:rsid w:val="006B541D"/>
    <w:rsid w:val="006B5C53"/>
    <w:rsid w:val="006C199D"/>
    <w:rsid w:val="006C3465"/>
    <w:rsid w:val="006D4130"/>
    <w:rsid w:val="006D5B0B"/>
    <w:rsid w:val="006E190D"/>
    <w:rsid w:val="006F13B0"/>
    <w:rsid w:val="006F277F"/>
    <w:rsid w:val="006F6C3D"/>
    <w:rsid w:val="00701B8D"/>
    <w:rsid w:val="00702F7A"/>
    <w:rsid w:val="00712505"/>
    <w:rsid w:val="0071301E"/>
    <w:rsid w:val="00720495"/>
    <w:rsid w:val="00720654"/>
    <w:rsid w:val="00720A95"/>
    <w:rsid w:val="00722058"/>
    <w:rsid w:val="00722D12"/>
    <w:rsid w:val="007278B1"/>
    <w:rsid w:val="0073293F"/>
    <w:rsid w:val="00741FE9"/>
    <w:rsid w:val="00746A21"/>
    <w:rsid w:val="00753967"/>
    <w:rsid w:val="00760F15"/>
    <w:rsid w:val="00762165"/>
    <w:rsid w:val="00762C18"/>
    <w:rsid w:val="007642A7"/>
    <w:rsid w:val="007662EF"/>
    <w:rsid w:val="00770D88"/>
    <w:rsid w:val="00773A5E"/>
    <w:rsid w:val="00773AFE"/>
    <w:rsid w:val="0077469B"/>
    <w:rsid w:val="00786D02"/>
    <w:rsid w:val="00791FD4"/>
    <w:rsid w:val="00793C9A"/>
    <w:rsid w:val="00794DBD"/>
    <w:rsid w:val="007A128C"/>
    <w:rsid w:val="007A6FA5"/>
    <w:rsid w:val="007B3110"/>
    <w:rsid w:val="007C0E1F"/>
    <w:rsid w:val="007C41E6"/>
    <w:rsid w:val="007C48A7"/>
    <w:rsid w:val="007D56FB"/>
    <w:rsid w:val="007E354F"/>
    <w:rsid w:val="007E65F4"/>
    <w:rsid w:val="007E6EFA"/>
    <w:rsid w:val="007F0552"/>
    <w:rsid w:val="007F1D37"/>
    <w:rsid w:val="007F38AA"/>
    <w:rsid w:val="007F430F"/>
    <w:rsid w:val="007F6EFA"/>
    <w:rsid w:val="00805028"/>
    <w:rsid w:val="00807BCB"/>
    <w:rsid w:val="00810CF1"/>
    <w:rsid w:val="008123EE"/>
    <w:rsid w:val="00812D16"/>
    <w:rsid w:val="008157B4"/>
    <w:rsid w:val="008163BC"/>
    <w:rsid w:val="0082241B"/>
    <w:rsid w:val="008226CF"/>
    <w:rsid w:val="00824670"/>
    <w:rsid w:val="00836F9F"/>
    <w:rsid w:val="0084041A"/>
    <w:rsid w:val="008406D6"/>
    <w:rsid w:val="00842334"/>
    <w:rsid w:val="008473AD"/>
    <w:rsid w:val="00850574"/>
    <w:rsid w:val="0085233A"/>
    <w:rsid w:val="00854ACB"/>
    <w:rsid w:val="00860745"/>
    <w:rsid w:val="00865F52"/>
    <w:rsid w:val="00872F82"/>
    <w:rsid w:val="00883F8D"/>
    <w:rsid w:val="00891299"/>
    <w:rsid w:val="008A10A9"/>
    <w:rsid w:val="008A22B9"/>
    <w:rsid w:val="008A38B5"/>
    <w:rsid w:val="008B7F65"/>
    <w:rsid w:val="008C23A1"/>
    <w:rsid w:val="008C2C0B"/>
    <w:rsid w:val="008C4F5D"/>
    <w:rsid w:val="008C5C49"/>
    <w:rsid w:val="008D4EFC"/>
    <w:rsid w:val="008D5101"/>
    <w:rsid w:val="008D5735"/>
    <w:rsid w:val="008E0E93"/>
    <w:rsid w:val="008E18F7"/>
    <w:rsid w:val="008F3449"/>
    <w:rsid w:val="008F5B0A"/>
    <w:rsid w:val="008F6456"/>
    <w:rsid w:val="00900E1B"/>
    <w:rsid w:val="009039C1"/>
    <w:rsid w:val="00914895"/>
    <w:rsid w:val="00917BE9"/>
    <w:rsid w:val="0092481E"/>
    <w:rsid w:val="00925BE8"/>
    <w:rsid w:val="009267E3"/>
    <w:rsid w:val="00926F1E"/>
    <w:rsid w:val="00927898"/>
    <w:rsid w:val="00936C43"/>
    <w:rsid w:val="009375D0"/>
    <w:rsid w:val="0094137F"/>
    <w:rsid w:val="00955014"/>
    <w:rsid w:val="00960578"/>
    <w:rsid w:val="00962DD0"/>
    <w:rsid w:val="00963F18"/>
    <w:rsid w:val="0096503F"/>
    <w:rsid w:val="009667AC"/>
    <w:rsid w:val="009724F6"/>
    <w:rsid w:val="009745BD"/>
    <w:rsid w:val="009830A9"/>
    <w:rsid w:val="00985663"/>
    <w:rsid w:val="00986BE1"/>
    <w:rsid w:val="00987941"/>
    <w:rsid w:val="00994166"/>
    <w:rsid w:val="00994AA0"/>
    <w:rsid w:val="009A67CA"/>
    <w:rsid w:val="009B1006"/>
    <w:rsid w:val="009B3252"/>
    <w:rsid w:val="009B6961"/>
    <w:rsid w:val="009C1C69"/>
    <w:rsid w:val="009D0830"/>
    <w:rsid w:val="009D2F91"/>
    <w:rsid w:val="009D30C5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07460"/>
    <w:rsid w:val="00A1090E"/>
    <w:rsid w:val="00A16F60"/>
    <w:rsid w:val="00A23F23"/>
    <w:rsid w:val="00A264B4"/>
    <w:rsid w:val="00A26C86"/>
    <w:rsid w:val="00A32E81"/>
    <w:rsid w:val="00A342E6"/>
    <w:rsid w:val="00A40F65"/>
    <w:rsid w:val="00A4481E"/>
    <w:rsid w:val="00A46439"/>
    <w:rsid w:val="00A47A67"/>
    <w:rsid w:val="00A51CB3"/>
    <w:rsid w:val="00A55383"/>
    <w:rsid w:val="00A560EB"/>
    <w:rsid w:val="00A56646"/>
    <w:rsid w:val="00A56B7D"/>
    <w:rsid w:val="00A57B76"/>
    <w:rsid w:val="00A6503E"/>
    <w:rsid w:val="00A657B1"/>
    <w:rsid w:val="00A66687"/>
    <w:rsid w:val="00A7372D"/>
    <w:rsid w:val="00A7741D"/>
    <w:rsid w:val="00A80242"/>
    <w:rsid w:val="00A813D8"/>
    <w:rsid w:val="00A83666"/>
    <w:rsid w:val="00A8689C"/>
    <w:rsid w:val="00A94B55"/>
    <w:rsid w:val="00A97C52"/>
    <w:rsid w:val="00AA1999"/>
    <w:rsid w:val="00AB1A19"/>
    <w:rsid w:val="00AB23A9"/>
    <w:rsid w:val="00AB5E73"/>
    <w:rsid w:val="00AC1328"/>
    <w:rsid w:val="00AC2C72"/>
    <w:rsid w:val="00AD3473"/>
    <w:rsid w:val="00AD35C2"/>
    <w:rsid w:val="00AD4D55"/>
    <w:rsid w:val="00AD55AB"/>
    <w:rsid w:val="00AE0FD4"/>
    <w:rsid w:val="00AE2203"/>
    <w:rsid w:val="00AE408D"/>
    <w:rsid w:val="00AE7D9C"/>
    <w:rsid w:val="00AF753C"/>
    <w:rsid w:val="00B01E0F"/>
    <w:rsid w:val="00B025D5"/>
    <w:rsid w:val="00B031D8"/>
    <w:rsid w:val="00B075D6"/>
    <w:rsid w:val="00B10717"/>
    <w:rsid w:val="00B10F07"/>
    <w:rsid w:val="00B2024F"/>
    <w:rsid w:val="00B32603"/>
    <w:rsid w:val="00B37810"/>
    <w:rsid w:val="00B40916"/>
    <w:rsid w:val="00B470DC"/>
    <w:rsid w:val="00B53834"/>
    <w:rsid w:val="00B62641"/>
    <w:rsid w:val="00B6532D"/>
    <w:rsid w:val="00B654B1"/>
    <w:rsid w:val="00B723EF"/>
    <w:rsid w:val="00B73140"/>
    <w:rsid w:val="00B76C81"/>
    <w:rsid w:val="00B77785"/>
    <w:rsid w:val="00B8149B"/>
    <w:rsid w:val="00B83C9D"/>
    <w:rsid w:val="00B867E0"/>
    <w:rsid w:val="00B878F7"/>
    <w:rsid w:val="00B902D1"/>
    <w:rsid w:val="00B92974"/>
    <w:rsid w:val="00B93291"/>
    <w:rsid w:val="00BA08CF"/>
    <w:rsid w:val="00BB0146"/>
    <w:rsid w:val="00BB56AE"/>
    <w:rsid w:val="00BC5209"/>
    <w:rsid w:val="00BD40D2"/>
    <w:rsid w:val="00BD4DAD"/>
    <w:rsid w:val="00BE1155"/>
    <w:rsid w:val="00BE1247"/>
    <w:rsid w:val="00BE2DB4"/>
    <w:rsid w:val="00BE3B30"/>
    <w:rsid w:val="00BE5498"/>
    <w:rsid w:val="00BE6814"/>
    <w:rsid w:val="00C05669"/>
    <w:rsid w:val="00C06786"/>
    <w:rsid w:val="00C1254E"/>
    <w:rsid w:val="00C16306"/>
    <w:rsid w:val="00C1645B"/>
    <w:rsid w:val="00C3136F"/>
    <w:rsid w:val="00C31AF4"/>
    <w:rsid w:val="00C36C41"/>
    <w:rsid w:val="00C41240"/>
    <w:rsid w:val="00C42A64"/>
    <w:rsid w:val="00C43BB0"/>
    <w:rsid w:val="00C4609F"/>
    <w:rsid w:val="00C505A7"/>
    <w:rsid w:val="00C527B0"/>
    <w:rsid w:val="00C56992"/>
    <w:rsid w:val="00C569E0"/>
    <w:rsid w:val="00C5711F"/>
    <w:rsid w:val="00C57574"/>
    <w:rsid w:val="00C57AF8"/>
    <w:rsid w:val="00C63BE0"/>
    <w:rsid w:val="00C63C52"/>
    <w:rsid w:val="00C65FFB"/>
    <w:rsid w:val="00C70622"/>
    <w:rsid w:val="00C765A4"/>
    <w:rsid w:val="00C80CB9"/>
    <w:rsid w:val="00C81C8F"/>
    <w:rsid w:val="00C84221"/>
    <w:rsid w:val="00CA080F"/>
    <w:rsid w:val="00CA5AB3"/>
    <w:rsid w:val="00CB12E4"/>
    <w:rsid w:val="00CB466F"/>
    <w:rsid w:val="00CB5B91"/>
    <w:rsid w:val="00CC07B0"/>
    <w:rsid w:val="00CC2C23"/>
    <w:rsid w:val="00CC4152"/>
    <w:rsid w:val="00CC5845"/>
    <w:rsid w:val="00CE06D2"/>
    <w:rsid w:val="00CE2D2D"/>
    <w:rsid w:val="00CF1166"/>
    <w:rsid w:val="00CF2B0F"/>
    <w:rsid w:val="00CF3F0B"/>
    <w:rsid w:val="00D044C1"/>
    <w:rsid w:val="00D06053"/>
    <w:rsid w:val="00D0682E"/>
    <w:rsid w:val="00D16C3D"/>
    <w:rsid w:val="00D17A1A"/>
    <w:rsid w:val="00D17C09"/>
    <w:rsid w:val="00D17CBE"/>
    <w:rsid w:val="00D268A7"/>
    <w:rsid w:val="00D3118C"/>
    <w:rsid w:val="00D321B9"/>
    <w:rsid w:val="00D34B29"/>
    <w:rsid w:val="00D357E5"/>
    <w:rsid w:val="00D360AE"/>
    <w:rsid w:val="00D369A1"/>
    <w:rsid w:val="00D37163"/>
    <w:rsid w:val="00D414D3"/>
    <w:rsid w:val="00D42283"/>
    <w:rsid w:val="00D43C7A"/>
    <w:rsid w:val="00D4469D"/>
    <w:rsid w:val="00D45BA7"/>
    <w:rsid w:val="00D51CA5"/>
    <w:rsid w:val="00D52059"/>
    <w:rsid w:val="00D5575F"/>
    <w:rsid w:val="00D55F68"/>
    <w:rsid w:val="00D61E6B"/>
    <w:rsid w:val="00D63FFE"/>
    <w:rsid w:val="00D64D3D"/>
    <w:rsid w:val="00D6519F"/>
    <w:rsid w:val="00D7399E"/>
    <w:rsid w:val="00D75716"/>
    <w:rsid w:val="00D75D4F"/>
    <w:rsid w:val="00D76A36"/>
    <w:rsid w:val="00D81DFC"/>
    <w:rsid w:val="00D91445"/>
    <w:rsid w:val="00D96C85"/>
    <w:rsid w:val="00D96D4C"/>
    <w:rsid w:val="00D97569"/>
    <w:rsid w:val="00DA2AA5"/>
    <w:rsid w:val="00DA2FED"/>
    <w:rsid w:val="00DB3BFF"/>
    <w:rsid w:val="00DC2C90"/>
    <w:rsid w:val="00DC7BAE"/>
    <w:rsid w:val="00DD13BE"/>
    <w:rsid w:val="00DD225E"/>
    <w:rsid w:val="00DD6CD7"/>
    <w:rsid w:val="00DE1809"/>
    <w:rsid w:val="00DE3B12"/>
    <w:rsid w:val="00DE6776"/>
    <w:rsid w:val="00DF202E"/>
    <w:rsid w:val="00DF75C8"/>
    <w:rsid w:val="00E006E7"/>
    <w:rsid w:val="00E0377F"/>
    <w:rsid w:val="00E113D7"/>
    <w:rsid w:val="00E16C96"/>
    <w:rsid w:val="00E16F49"/>
    <w:rsid w:val="00E265E0"/>
    <w:rsid w:val="00E271C1"/>
    <w:rsid w:val="00E33269"/>
    <w:rsid w:val="00E43C31"/>
    <w:rsid w:val="00E44A49"/>
    <w:rsid w:val="00E45290"/>
    <w:rsid w:val="00E542FD"/>
    <w:rsid w:val="00E5533E"/>
    <w:rsid w:val="00E61A24"/>
    <w:rsid w:val="00E64CE5"/>
    <w:rsid w:val="00E65356"/>
    <w:rsid w:val="00E71916"/>
    <w:rsid w:val="00E749A9"/>
    <w:rsid w:val="00E8300C"/>
    <w:rsid w:val="00E875B2"/>
    <w:rsid w:val="00E9324F"/>
    <w:rsid w:val="00E971CF"/>
    <w:rsid w:val="00EA390B"/>
    <w:rsid w:val="00EA4415"/>
    <w:rsid w:val="00EB0A07"/>
    <w:rsid w:val="00EB3FF9"/>
    <w:rsid w:val="00EB588C"/>
    <w:rsid w:val="00EC12CC"/>
    <w:rsid w:val="00EC213E"/>
    <w:rsid w:val="00EC505C"/>
    <w:rsid w:val="00ED2480"/>
    <w:rsid w:val="00ED2871"/>
    <w:rsid w:val="00ED585A"/>
    <w:rsid w:val="00ED6B1C"/>
    <w:rsid w:val="00EE25A3"/>
    <w:rsid w:val="00EE6A39"/>
    <w:rsid w:val="00F0057D"/>
    <w:rsid w:val="00F12797"/>
    <w:rsid w:val="00F164D0"/>
    <w:rsid w:val="00F207D6"/>
    <w:rsid w:val="00F20D8C"/>
    <w:rsid w:val="00F2565B"/>
    <w:rsid w:val="00F3290E"/>
    <w:rsid w:val="00F33F89"/>
    <w:rsid w:val="00F35078"/>
    <w:rsid w:val="00F35DDC"/>
    <w:rsid w:val="00F43173"/>
    <w:rsid w:val="00F45742"/>
    <w:rsid w:val="00F4596A"/>
    <w:rsid w:val="00F56BC8"/>
    <w:rsid w:val="00F60DF7"/>
    <w:rsid w:val="00F6569B"/>
    <w:rsid w:val="00F674C8"/>
    <w:rsid w:val="00F7365F"/>
    <w:rsid w:val="00F73A44"/>
    <w:rsid w:val="00F77641"/>
    <w:rsid w:val="00F812CC"/>
    <w:rsid w:val="00F8751C"/>
    <w:rsid w:val="00F94FEC"/>
    <w:rsid w:val="00F97B52"/>
    <w:rsid w:val="00FA1AD2"/>
    <w:rsid w:val="00FA50B0"/>
    <w:rsid w:val="00FA62FF"/>
    <w:rsid w:val="00FB231F"/>
    <w:rsid w:val="00FB70B9"/>
    <w:rsid w:val="00FC0599"/>
    <w:rsid w:val="00FC1C0B"/>
    <w:rsid w:val="00FC23B6"/>
    <w:rsid w:val="00FC28E0"/>
    <w:rsid w:val="00FC2B61"/>
    <w:rsid w:val="00FC2F4C"/>
    <w:rsid w:val="00FD1660"/>
    <w:rsid w:val="00FD3BC9"/>
    <w:rsid w:val="00FD7003"/>
    <w:rsid w:val="00FD7F47"/>
    <w:rsid w:val="00FE7C17"/>
    <w:rsid w:val="00FE7E71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18" type="connector" idref="#_x0000_s1049">
          <o:proxy start="" idref="#_x0000_s1046" connectloc="3"/>
          <o:proxy end="" idref="#_x0000_s1050" connectloc="0"/>
        </o:r>
        <o:r id="V:Rule19" type="connector" idref="#_x0000_s1057">
          <o:proxy start="" idref="#_x0000_s1056" connectloc="1"/>
        </o:r>
        <o:r id="V:Rule20" type="connector" idref="#_x0000_s1038"/>
        <o:r id="V:Rule21" type="connector" idref="#_x0000_s1042">
          <o:proxy start="" idref="#_x0000_s1039" connectloc="3"/>
        </o:r>
        <o:r id="V:Rule22" type="connector" idref="#_x0000_s1047">
          <o:proxy start="" idref="#_x0000_s1046" connectloc="1"/>
        </o:r>
        <o:r id="V:Rule23" type="connector" idref="#_x0000_s1054">
          <o:proxy start="" idref="#_x0000_s1050" connectloc="3"/>
        </o:r>
        <o:r id="V:Rule24" type="connector" idref="#_x0000_s1029">
          <o:proxy start="" idref="#_x0000_s1028" connectloc="1"/>
        </o:r>
        <o:r id="V:Rule25" type="connector" idref="#_x0000_s1055"/>
        <o:r id="V:Rule26" type="connector" idref="#_x0000_s1052"/>
        <o:r id="V:Rule27" type="connector" idref="#_x0000_s1031">
          <o:proxy start="" idref="#_x0000_s1028" connectloc="3"/>
          <o:proxy end="" idref="#_x0000_s1032" connectloc="0"/>
        </o:r>
        <o:r id="V:Rule28" type="connector" idref="#_x0000_s1037"/>
        <o:r id="V:Rule29" type="connector" idref="#_x0000_s1034"/>
        <o:r id="V:Rule30" type="connector" idref="#_x0000_s1059">
          <o:proxy start="" idref="#_x0000_s1056" connectloc="3"/>
        </o:r>
        <o:r id="V:Rule31" type="connector" idref="#_x0000_s1033">
          <o:proxy start="" idref="#_x0000_s1032" connectloc="1"/>
        </o:r>
        <o:r id="V:Rule32" type="connector" idref="#_x0000_s1051">
          <o:proxy start="" idref="#_x0000_s1050" connectloc="1"/>
        </o:r>
        <o:r id="V:Rule33" type="connector" idref="#_x0000_s1036"/>
        <o:r id="V:Rule34" type="connector" idref="#_x0000_s1040">
          <o:proxy start="" idref="#_x0000_s1039" connectloc="1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F68"/>
    <w:pPr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F68"/>
    <w:pPr>
      <w:ind w:left="720"/>
      <w:contextualSpacing/>
    </w:pPr>
  </w:style>
  <w:style w:type="paragraph" w:styleId="a4">
    <w:name w:val="No Spacing"/>
    <w:uiPriority w:val="1"/>
    <w:qFormat/>
    <w:rsid w:val="00D3118C"/>
    <w:pPr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11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118C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link w:val="a8"/>
    <w:uiPriority w:val="99"/>
    <w:rsid w:val="00E5533E"/>
    <w:pPr>
      <w:spacing w:before="100" w:beforeAutospacing="1" w:after="100" w:afterAutospacing="1"/>
      <w:jc w:val="left"/>
    </w:pPr>
    <w:rPr>
      <w:rFonts w:ascii="Verdana" w:hAnsi="Verdana"/>
      <w:sz w:val="20"/>
      <w:szCs w:val="20"/>
    </w:rPr>
  </w:style>
  <w:style w:type="paragraph" w:styleId="a9">
    <w:name w:val="Body Text Indent"/>
    <w:basedOn w:val="a"/>
    <w:link w:val="aa"/>
    <w:rsid w:val="00B8149B"/>
    <w:pPr>
      <w:spacing w:after="120"/>
      <w:ind w:left="283"/>
      <w:jc w:val="left"/>
    </w:pPr>
    <w:rPr>
      <w:sz w:val="24"/>
    </w:rPr>
  </w:style>
  <w:style w:type="character" w:customStyle="1" w:styleId="aa">
    <w:name w:val="Основной текст с отступом Знак"/>
    <w:basedOn w:val="a0"/>
    <w:link w:val="a9"/>
    <w:rsid w:val="00B8149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basedOn w:val="a0"/>
    <w:link w:val="a7"/>
    <w:uiPriority w:val="99"/>
    <w:rsid w:val="0092481E"/>
    <w:rPr>
      <w:rFonts w:ascii="Verdana" w:hAnsi="Verdana" w:cs="Times New Roman"/>
      <w:sz w:val="20"/>
      <w:szCs w:val="20"/>
      <w:lang w:eastAsia="ru-RU"/>
    </w:rPr>
  </w:style>
  <w:style w:type="paragraph" w:customStyle="1" w:styleId="1">
    <w:name w:val="Обычный1"/>
    <w:rsid w:val="0092481E"/>
    <w:pPr>
      <w:widowControl w:val="0"/>
      <w:snapToGrid w:val="0"/>
      <w:spacing w:before="100" w:line="278" w:lineRule="auto"/>
      <w:ind w:firstLine="260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styleId="ab">
    <w:name w:val="Placeholder Text"/>
    <w:basedOn w:val="a0"/>
    <w:uiPriority w:val="99"/>
    <w:semiHidden/>
    <w:rsid w:val="00FC2F4C"/>
    <w:rPr>
      <w:color w:val="808080"/>
    </w:rPr>
  </w:style>
  <w:style w:type="paragraph" w:styleId="ac">
    <w:name w:val="footnote text"/>
    <w:basedOn w:val="a"/>
    <w:link w:val="ad"/>
    <w:uiPriority w:val="99"/>
    <w:semiHidden/>
    <w:unhideWhenUsed/>
    <w:rsid w:val="00BE1247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E124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BE124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69D7D-087F-432D-AF12-2C321E4EE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50</cp:revision>
  <dcterms:created xsi:type="dcterms:W3CDTF">2012-09-08T15:13:00Z</dcterms:created>
  <dcterms:modified xsi:type="dcterms:W3CDTF">2012-09-24T15:02:00Z</dcterms:modified>
</cp:coreProperties>
</file>